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612" w14:textId="77777777" w:rsidR="00C91CF9" w:rsidRDefault="00C91CF9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</w:p>
    <w:p w14:paraId="58A2EF84" w14:textId="3DD05E36" w:rsidR="009652FB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>
        <w:rPr>
          <w:rFonts w:ascii="Myriad Pro" w:hAnsi="Myriad Pro" w:cs="Tahoma"/>
          <w:b/>
          <w:bCs/>
          <w:sz w:val="22"/>
          <w:szCs w:val="22"/>
        </w:rPr>
        <w:t xml:space="preserve">ŽÁDOST O </w:t>
      </w:r>
      <w:r w:rsidR="009652FB" w:rsidRPr="002E1F17">
        <w:rPr>
          <w:rFonts w:ascii="Myriad Pro" w:hAnsi="Myriad Pro" w:cs="Tahoma"/>
          <w:b/>
          <w:bCs/>
          <w:sz w:val="22"/>
          <w:szCs w:val="22"/>
        </w:rPr>
        <w:t>ZÁPIS DO LISTINY UPISOVATELŮ</w:t>
      </w:r>
    </w:p>
    <w:p w14:paraId="0955C116" w14:textId="034F2710" w:rsidR="006513C2" w:rsidRPr="00DD62B7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 w:rsidRPr="00DD62B7">
        <w:rPr>
          <w:rFonts w:ascii="Myriad Pro" w:hAnsi="Myriad Pro" w:cs="Tahoma"/>
          <w:b/>
          <w:bCs/>
          <w:sz w:val="22"/>
          <w:szCs w:val="22"/>
        </w:rPr>
        <w:t>za účelem koupě bonusových akcií</w:t>
      </w:r>
    </w:p>
    <w:p w14:paraId="6AFC2C77" w14:textId="77777777" w:rsidR="001D100D" w:rsidRPr="00DD62B7" w:rsidRDefault="001D100D" w:rsidP="009652FB">
      <w:pPr>
        <w:jc w:val="both"/>
        <w:rPr>
          <w:rFonts w:ascii="Myriad Pro" w:hAnsi="Myriad Pro" w:cs="Tahoma"/>
          <w:color w:val="000000"/>
          <w:spacing w:val="-6"/>
          <w:sz w:val="20"/>
          <w:szCs w:val="20"/>
        </w:rPr>
      </w:pPr>
    </w:p>
    <w:tbl>
      <w:tblPr>
        <w:tblStyle w:val="Mkatabulky"/>
        <w:tblW w:w="85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127"/>
      </w:tblGrid>
      <w:tr w:rsidR="001D100D" w:rsidRPr="00DD62B7" w14:paraId="3A197A28" w14:textId="77777777" w:rsidTr="002523F4">
        <w:trPr>
          <w:trHeight w:val="383"/>
        </w:trPr>
        <w:tc>
          <w:tcPr>
            <w:tcW w:w="2405" w:type="dxa"/>
          </w:tcPr>
          <w:p w14:paraId="1FE956AE" w14:textId="62442DEF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Jméno, příjmení</w:t>
            </w:r>
          </w:p>
        </w:tc>
        <w:tc>
          <w:tcPr>
            <w:tcW w:w="6127" w:type="dxa"/>
          </w:tcPr>
          <w:p w14:paraId="55AF1DDD" w14:textId="1CD90B1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20349E5F" w14:textId="77777777" w:rsidTr="002523F4">
        <w:trPr>
          <w:trHeight w:val="359"/>
        </w:trPr>
        <w:tc>
          <w:tcPr>
            <w:tcW w:w="2405" w:type="dxa"/>
          </w:tcPr>
          <w:p w14:paraId="7E702652" w14:textId="31BE02B5" w:rsidR="002523F4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Rodné číslo</w:t>
            </w:r>
            <w:r w:rsidR="002523F4">
              <w:rPr>
                <w:rFonts w:ascii="Myriad Pro" w:hAnsi="Myriad Pro"/>
                <w:sz w:val="20"/>
                <w:szCs w:val="20"/>
              </w:rPr>
              <w:t xml:space="preserve"> (bez lomítka)</w:t>
            </w:r>
          </w:p>
        </w:tc>
        <w:tc>
          <w:tcPr>
            <w:tcW w:w="6127" w:type="dxa"/>
          </w:tcPr>
          <w:p w14:paraId="2F7B172B" w14:textId="7712B71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7050D601" w14:textId="77777777" w:rsidTr="002523F4">
        <w:trPr>
          <w:trHeight w:val="383"/>
        </w:trPr>
        <w:tc>
          <w:tcPr>
            <w:tcW w:w="2405" w:type="dxa"/>
          </w:tcPr>
          <w:p w14:paraId="1DAC5C82" w14:textId="5310719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Bydliště</w:t>
            </w:r>
          </w:p>
        </w:tc>
        <w:tc>
          <w:tcPr>
            <w:tcW w:w="6127" w:type="dxa"/>
          </w:tcPr>
          <w:p w14:paraId="7865B154" w14:textId="0BE76603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D71B0" w:rsidRPr="00DD62B7" w14:paraId="0385834C" w14:textId="77777777" w:rsidTr="002523F4">
        <w:trPr>
          <w:trHeight w:val="383"/>
        </w:trPr>
        <w:tc>
          <w:tcPr>
            <w:tcW w:w="2405" w:type="dxa"/>
          </w:tcPr>
          <w:p w14:paraId="3E90CC40" w14:textId="048D44FE" w:rsidR="003D71B0" w:rsidRPr="00DD62B7" w:rsidRDefault="003D71B0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14:paraId="53F89C00" w14:textId="77777777" w:rsidR="003D71B0" w:rsidRPr="00DD62B7" w:rsidRDefault="003D71B0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6F89" w:rsidRPr="00DD62B7" w14:paraId="55F539F7" w14:textId="77777777" w:rsidTr="002523F4">
        <w:trPr>
          <w:trHeight w:val="383"/>
        </w:trPr>
        <w:tc>
          <w:tcPr>
            <w:tcW w:w="2405" w:type="dxa"/>
          </w:tcPr>
          <w:p w14:paraId="0766AA03" w14:textId="1FAE9D5B" w:rsidR="00096F89" w:rsidRDefault="00096F89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127" w:type="dxa"/>
          </w:tcPr>
          <w:p w14:paraId="0894F7DB" w14:textId="77777777" w:rsidR="00096F89" w:rsidRPr="00DD62B7" w:rsidRDefault="00096F89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26313CE" w14:textId="7CAF5C9E" w:rsidR="001D100D" w:rsidRPr="00593531" w:rsidRDefault="001D100D" w:rsidP="001D100D">
      <w:pPr>
        <w:jc w:val="both"/>
        <w:rPr>
          <w:rFonts w:ascii="Myriad Pro" w:hAnsi="Myriad Pro"/>
          <w:sz w:val="20"/>
          <w:szCs w:val="20"/>
        </w:rPr>
      </w:pPr>
      <w:r w:rsidRPr="00DD62B7">
        <w:rPr>
          <w:rFonts w:ascii="Myriad Pro" w:hAnsi="Myriad Pro"/>
          <w:sz w:val="20"/>
          <w:szCs w:val="20"/>
        </w:rPr>
        <w:t>(dále též „</w:t>
      </w:r>
      <w:r w:rsidRPr="00DD62B7">
        <w:rPr>
          <w:rFonts w:ascii="Myriad Pro" w:hAnsi="Myriad Pro"/>
          <w:b/>
          <w:bCs/>
          <w:sz w:val="20"/>
          <w:szCs w:val="20"/>
        </w:rPr>
        <w:t>Upisovatel</w:t>
      </w:r>
      <w:r w:rsidRPr="00DD62B7">
        <w:rPr>
          <w:rFonts w:ascii="Myriad Pro" w:hAnsi="Myriad Pro"/>
          <w:sz w:val="20"/>
          <w:szCs w:val="20"/>
        </w:rPr>
        <w:t>“)</w:t>
      </w:r>
    </w:p>
    <w:p w14:paraId="4642F685" w14:textId="31B0405B" w:rsidR="00EC4A1A" w:rsidRDefault="00EC4A1A" w:rsidP="00B0177A">
      <w:pPr>
        <w:rPr>
          <w:rFonts w:ascii="Myriad Pro" w:hAnsi="Myriad Pro" w:cs="Tahoma"/>
          <w:sz w:val="20"/>
          <w:szCs w:val="20"/>
        </w:rPr>
      </w:pPr>
    </w:p>
    <w:p w14:paraId="433F9E29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I.</w:t>
      </w:r>
    </w:p>
    <w:p w14:paraId="7AA35A17" w14:textId="2CBB89D3" w:rsidR="007D7ECC" w:rsidRDefault="007D7ECC" w:rsidP="007D7ECC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PREAMBULE</w:t>
      </w:r>
    </w:p>
    <w:p w14:paraId="31A3273D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</w:p>
    <w:p w14:paraId="52841F43" w14:textId="2259D384" w:rsidR="007D7ECC" w:rsidRPr="00F965A4" w:rsidRDefault="007D7ECC" w:rsidP="00F965A4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F965A4">
        <w:rPr>
          <w:rFonts w:ascii="Myriad Pro" w:hAnsi="Myriad Pro"/>
          <w:sz w:val="20"/>
          <w:szCs w:val="20"/>
        </w:rPr>
        <w:t xml:space="preserve">Valná hromada společnosti TRINITY BANK a.s., se sídlem Praha, Nové Město, Senovážné náměstí 1375/19, PSČ 110 00, IČO 253 07 835, zapsané v obchodním rejstříku vedeném Městským soudem v Praze, </w:t>
      </w:r>
      <w:proofErr w:type="spellStart"/>
      <w:r w:rsidRPr="00F965A4">
        <w:rPr>
          <w:rFonts w:ascii="Myriad Pro" w:hAnsi="Myriad Pro"/>
          <w:sz w:val="20"/>
          <w:szCs w:val="20"/>
        </w:rPr>
        <w:t>sp</w:t>
      </w:r>
      <w:proofErr w:type="spellEnd"/>
      <w:r w:rsidRPr="00F965A4">
        <w:rPr>
          <w:rFonts w:ascii="Myriad Pro" w:hAnsi="Myriad Pro"/>
          <w:sz w:val="20"/>
          <w:szCs w:val="20"/>
        </w:rPr>
        <w:t>. zn. B 24055 (dále též „</w:t>
      </w:r>
      <w:r w:rsidRPr="00F965A4">
        <w:rPr>
          <w:rFonts w:ascii="Myriad Pro" w:hAnsi="Myriad Pro"/>
          <w:b/>
          <w:bCs/>
          <w:sz w:val="20"/>
          <w:szCs w:val="20"/>
        </w:rPr>
        <w:t>TRINITY BANK</w:t>
      </w:r>
      <w:r w:rsidRPr="00F965A4">
        <w:rPr>
          <w:rFonts w:ascii="Myriad Pro" w:hAnsi="Myriad Pro"/>
          <w:sz w:val="20"/>
          <w:szCs w:val="20"/>
        </w:rPr>
        <w:t>“) konaná dne 5.10.2021 pověřila představenstvo ke zvýšení základního kapitálu TRINITY BANK upisováním akcií třídy B (bonusových akcií) - kusových akcií znějících na jméno v zaknihované podobě (dále též „</w:t>
      </w:r>
      <w:r w:rsidRPr="00F965A4">
        <w:rPr>
          <w:rFonts w:ascii="Myriad Pro" w:hAnsi="Myriad Pro"/>
          <w:b/>
          <w:bCs/>
          <w:sz w:val="20"/>
          <w:szCs w:val="20"/>
        </w:rPr>
        <w:t>bonusové akcie</w:t>
      </w:r>
      <w:r w:rsidRPr="00F965A4">
        <w:rPr>
          <w:rFonts w:ascii="Myriad Pro" w:hAnsi="Myriad Pro"/>
          <w:sz w:val="20"/>
          <w:szCs w:val="20"/>
        </w:rPr>
        <w:t xml:space="preserve">“) nejvýše o částku 640.000.000, - Kč (slovy: šest set čtyřicet milionů korun českých). Rozhodnutí představenstva TRINITY BANK ze dne </w:t>
      </w:r>
      <w:r w:rsidR="00E37DDF">
        <w:rPr>
          <w:rFonts w:ascii="Myriad Pro" w:hAnsi="Myriad Pro"/>
          <w:sz w:val="20"/>
          <w:szCs w:val="20"/>
        </w:rPr>
        <w:t>1</w:t>
      </w:r>
      <w:r w:rsidR="003D71B0">
        <w:rPr>
          <w:rFonts w:ascii="Myriad Pro" w:hAnsi="Myriad Pro"/>
          <w:sz w:val="20"/>
          <w:szCs w:val="20"/>
        </w:rPr>
        <w:t>3</w:t>
      </w:r>
      <w:r w:rsidR="00E37DDF">
        <w:rPr>
          <w:rFonts w:ascii="Myriad Pro" w:hAnsi="Myriad Pro"/>
          <w:sz w:val="20"/>
          <w:szCs w:val="20"/>
        </w:rPr>
        <w:t xml:space="preserve">.01.2022 </w:t>
      </w:r>
      <w:r w:rsidRPr="00F965A4">
        <w:rPr>
          <w:rFonts w:ascii="Myriad Pro" w:hAnsi="Myriad Pro"/>
          <w:sz w:val="20"/>
          <w:szCs w:val="20"/>
        </w:rPr>
        <w:t xml:space="preserve">stanovuje podmínky upisování bonusových akcií.  </w:t>
      </w:r>
    </w:p>
    <w:p w14:paraId="33E77BC6" w14:textId="7C54AAF3" w:rsidR="007D7ECC" w:rsidRDefault="007D7ECC" w:rsidP="00B0177A">
      <w:pPr>
        <w:rPr>
          <w:rFonts w:ascii="Myriad Pro" w:hAnsi="Myriad Pro" w:cs="Tahoma"/>
          <w:sz w:val="20"/>
          <w:szCs w:val="20"/>
        </w:rPr>
      </w:pPr>
    </w:p>
    <w:p w14:paraId="20C5E9AF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II.</w:t>
      </w:r>
    </w:p>
    <w:p w14:paraId="63A2A17C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ŽÁDOST</w:t>
      </w:r>
    </w:p>
    <w:p w14:paraId="7119F3C0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</w:p>
    <w:p w14:paraId="758382B8" w14:textId="44427BAB" w:rsidR="00D34E26" w:rsidRPr="00D34E26" w:rsidRDefault="007D7ECC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F965A4">
        <w:rPr>
          <w:rFonts w:ascii="Myriad Pro" w:hAnsi="Myriad Pro"/>
          <w:b/>
          <w:bCs/>
          <w:sz w:val="20"/>
          <w:szCs w:val="20"/>
        </w:rPr>
        <w:t xml:space="preserve">Upisovatel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žádá tímto TRINITY BANK o upsání </w:t>
      </w:r>
      <w:r w:rsidR="006A5BF6">
        <w:rPr>
          <w:rFonts w:ascii="Myriad Pro" w:hAnsi="Myriad Pro"/>
          <w:b/>
          <w:bCs/>
          <w:sz w:val="20"/>
          <w:szCs w:val="20"/>
        </w:rPr>
        <w:t>______________</w:t>
      </w:r>
      <w:r w:rsidR="00D34E26" w:rsidRPr="00D50CDF">
        <w:rPr>
          <w:rFonts w:ascii="Myriad Pro" w:hAnsi="Myriad Pro" w:cs="Tahoma"/>
          <w:b/>
          <w:bCs/>
          <w:sz w:val="20"/>
          <w:szCs w:val="20"/>
        </w:rPr>
        <w:t xml:space="preserve"> ks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bonusových </w:t>
      </w:r>
      <w:r w:rsidR="00D34E26" w:rsidRPr="00D34E26">
        <w:rPr>
          <w:rFonts w:ascii="Myriad Pro" w:hAnsi="Myriad Pro"/>
          <w:b/>
          <w:bCs/>
          <w:sz w:val="20"/>
          <w:szCs w:val="20"/>
        </w:rPr>
        <w:t>akcií</w:t>
      </w:r>
      <w:r w:rsidR="00D34E26">
        <w:rPr>
          <w:rFonts w:ascii="Myriad Pro" w:hAnsi="Myriad Pro"/>
          <w:b/>
          <w:bCs/>
          <w:sz w:val="20"/>
          <w:szCs w:val="20"/>
        </w:rPr>
        <w:t>.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</w:p>
    <w:p w14:paraId="20E513DB" w14:textId="77777777" w:rsidR="00AB3EA2" w:rsidRPr="00AB3EA2" w:rsidRDefault="00AB3EA2" w:rsidP="00F965A4">
      <w:pPr>
        <w:jc w:val="both"/>
        <w:rPr>
          <w:rFonts w:ascii="Myriad Pro" w:hAnsi="Myriad Pro" w:cs="Tahoma"/>
          <w:sz w:val="20"/>
          <w:szCs w:val="20"/>
        </w:rPr>
      </w:pPr>
    </w:p>
    <w:p w14:paraId="5454C5CA" w14:textId="7F2CCAD5" w:rsidR="00D33538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má zřízený majetkový účet</w:t>
      </w:r>
      <w:r>
        <w:rPr>
          <w:rFonts w:ascii="Myriad Pro" w:hAnsi="Myriad Pro"/>
          <w:sz w:val="20"/>
          <w:szCs w:val="20"/>
        </w:rPr>
        <w:t xml:space="preserve">, žádá tímto TRINITY BANK, aby mu na níže uvedený majetkový účet byly připsány bonusové akcie: </w:t>
      </w:r>
    </w:p>
    <w:p w14:paraId="0DDBCD52" w14:textId="446082DA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8460" w:type="dxa"/>
        <w:tblInd w:w="-5" w:type="dxa"/>
        <w:tblLook w:val="04A0" w:firstRow="1" w:lastRow="0" w:firstColumn="1" w:lastColumn="0" w:noHBand="0" w:noVBand="1"/>
      </w:tblPr>
      <w:tblGrid>
        <w:gridCol w:w="2871"/>
        <w:gridCol w:w="3789"/>
        <w:gridCol w:w="1800"/>
      </w:tblGrid>
      <w:tr w:rsidR="006513C2" w:rsidRPr="007061B6" w14:paraId="0F14F9D7" w14:textId="77777777" w:rsidTr="00F965A4">
        <w:trPr>
          <w:trHeight w:val="603"/>
        </w:trPr>
        <w:tc>
          <w:tcPr>
            <w:tcW w:w="2871" w:type="dxa"/>
          </w:tcPr>
          <w:p w14:paraId="68A07337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Číslo majetkového účtu:</w:t>
            </w:r>
          </w:p>
          <w:p w14:paraId="6E710687" w14:textId="60F3804B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  <w:p w14:paraId="01146B6C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0769C3D0" w14:textId="77777777" w:rsidR="006513C2" w:rsidRPr="00F965A4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Název poskytovatele majetkového účtu:</w:t>
            </w:r>
            <w:r w:rsidRPr="00F965A4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7F89B12A" w14:textId="697F839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  <w:p w14:paraId="605EA336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83618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Kód účastníka:</w:t>
            </w:r>
          </w:p>
          <w:p w14:paraId="35300AA4" w14:textId="502C8A1C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trike/>
                <w:sz w:val="20"/>
                <w:szCs w:val="20"/>
              </w:rPr>
            </w:pPr>
          </w:p>
        </w:tc>
      </w:tr>
    </w:tbl>
    <w:p w14:paraId="5C954CFE" w14:textId="5BC8C61E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p w14:paraId="7F37B931" w14:textId="642379AA" w:rsidR="00D33538" w:rsidRPr="00491F0B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nemá zřízený majetkový účet</w:t>
      </w:r>
      <w:r>
        <w:rPr>
          <w:rFonts w:ascii="Myriad Pro" w:hAnsi="Myriad Pro"/>
          <w:sz w:val="20"/>
          <w:szCs w:val="20"/>
        </w:rPr>
        <w:t xml:space="preserve">,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tímto </w:t>
      </w:r>
      <w:r w:rsidRPr="00491F0B">
        <w:rPr>
          <w:rFonts w:ascii="Myriad Pro" w:hAnsi="Myriad Pro"/>
          <w:sz w:val="20"/>
          <w:szCs w:val="20"/>
        </w:rPr>
        <w:t>žádá o zřízení majetkového účtu,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u společnosti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a.s., Hodžovo nám. 1/A,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Bratislava, 811 06, Slovenská republika, </w:t>
      </w:r>
      <w:r w:rsidRPr="00491F0B">
        <w:rPr>
          <w:rFonts w:ascii="Myriad Pro" w:hAnsi="Myriad Pro"/>
          <w:bCs/>
          <w:sz w:val="20"/>
          <w:szCs w:val="20"/>
        </w:rPr>
        <w:t>IČO:</w:t>
      </w:r>
      <w:r w:rsidRPr="00491F0B">
        <w:rPr>
          <w:rFonts w:ascii="Myriad Pro" w:hAnsi="Myriad Pro"/>
          <w:sz w:val="20"/>
          <w:szCs w:val="20"/>
        </w:rPr>
        <w:t xml:space="preserve"> 35 960 990 </w:t>
      </w:r>
      <w:r>
        <w:rPr>
          <w:rFonts w:ascii="Myriad Pro" w:hAnsi="Myriad Pro"/>
          <w:sz w:val="20"/>
          <w:szCs w:val="20"/>
        </w:rPr>
        <w:t>(dále též „</w:t>
      </w:r>
      <w:r w:rsidRPr="00491F0B">
        <w:rPr>
          <w:rFonts w:ascii="Myriad Pro" w:hAnsi="Myriad Pro"/>
          <w:b/>
          <w:bCs/>
          <w:sz w:val="20"/>
          <w:szCs w:val="20"/>
        </w:rPr>
        <w:t xml:space="preserve">SAB </w:t>
      </w:r>
      <w:proofErr w:type="spellStart"/>
      <w:r w:rsidRPr="00491F0B">
        <w:rPr>
          <w:rFonts w:ascii="Myriad Pro" w:hAnsi="Myriad Pro"/>
          <w:b/>
          <w:bCs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b/>
          <w:bCs/>
          <w:sz w:val="20"/>
          <w:szCs w:val="20"/>
        </w:rPr>
        <w:t>., a.s.</w:t>
      </w:r>
      <w:r>
        <w:rPr>
          <w:rFonts w:ascii="Myriad Pro" w:hAnsi="Myriad Pro"/>
          <w:sz w:val="20"/>
          <w:szCs w:val="20"/>
        </w:rPr>
        <w:t xml:space="preserve">“) </w:t>
      </w:r>
      <w:r w:rsidRPr="00491F0B">
        <w:rPr>
          <w:rFonts w:ascii="Myriad Pro" w:hAnsi="Myriad Pro"/>
          <w:sz w:val="20"/>
          <w:szCs w:val="20"/>
        </w:rPr>
        <w:t xml:space="preserve">a žádá, aby mu na tento účet byly připsány </w:t>
      </w:r>
      <w:r>
        <w:rPr>
          <w:rFonts w:ascii="Myriad Pro" w:hAnsi="Myriad Pro"/>
          <w:sz w:val="20"/>
          <w:szCs w:val="20"/>
        </w:rPr>
        <w:t>bonusové</w:t>
      </w:r>
      <w:r w:rsidRPr="00491F0B">
        <w:rPr>
          <w:rFonts w:ascii="Myriad Pro" w:hAnsi="Myriad Pro"/>
          <w:sz w:val="20"/>
          <w:szCs w:val="20"/>
        </w:rPr>
        <w:t xml:space="preserve"> akcie</w:t>
      </w:r>
      <w:r>
        <w:rPr>
          <w:rFonts w:ascii="Myriad Pro" w:hAnsi="Myriad Pro"/>
          <w:sz w:val="20"/>
          <w:szCs w:val="20"/>
        </w:rPr>
        <w:t xml:space="preserve">.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dále souhlasí s tím, aby po zřízení majetkového účtu bylo společností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 předáno číslo tohoto účtu TRINITY BANK a.s.</w:t>
      </w:r>
    </w:p>
    <w:p w14:paraId="17C87913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</w:p>
    <w:p w14:paraId="00D99384" w14:textId="77777777" w:rsidR="00D33538" w:rsidRPr="007D67BF" w:rsidRDefault="00D33538" w:rsidP="00D33538">
      <w:pPr>
        <w:pStyle w:val="Odstavecseseznamem"/>
        <w:jc w:val="both"/>
        <w:rPr>
          <w:rFonts w:ascii="Myriad Pro" w:hAnsi="Myriad Pro"/>
          <w:i/>
          <w:iCs/>
          <w:sz w:val="20"/>
          <w:szCs w:val="20"/>
        </w:rPr>
      </w:pPr>
      <w:r w:rsidRPr="007D67BF">
        <w:rPr>
          <w:rFonts w:ascii="Myriad Pro" w:hAnsi="Myriad Pro"/>
          <w:i/>
          <w:iCs/>
          <w:sz w:val="20"/>
          <w:szCs w:val="20"/>
        </w:rPr>
        <w:t>Vyhovující zaškrtněte:</w:t>
      </w:r>
    </w:p>
    <w:p w14:paraId="35FCD89D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6708" wp14:editId="0F585967">
                <wp:simplePos x="0" y="0"/>
                <wp:positionH relativeFrom="column">
                  <wp:posOffset>1140913</wp:posOffset>
                </wp:positionH>
                <wp:positionV relativeFrom="paragraph">
                  <wp:posOffset>85466</wp:posOffset>
                </wp:positionV>
                <wp:extent cx="448552" cy="204211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52" cy="204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15EE" w14:textId="77777777" w:rsidR="00D33538" w:rsidRPr="007D67BF" w:rsidRDefault="00D33538" w:rsidP="00D33538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67BF"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7670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9.85pt;margin-top:6.75pt;width:35.3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" stroked="f">
                <v:textbox inset="0,0,0,0">
                  <w:txbxContent>
                    <w:p w14:paraId="13FB15EE" w14:textId="77777777" w:rsidR="00D33538" w:rsidRPr="007D67BF" w:rsidRDefault="00D33538" w:rsidP="00D33538">
                      <w:pPr>
                        <w:jc w:val="center"/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</w:pPr>
                      <w:r w:rsidRPr="007D67BF"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DA7611">
        <w:rPr>
          <w:rFonts w:ascii="Myriad Pro" w:hAnsi="Myriad Pro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A806F" wp14:editId="4FCE0F1F">
                <wp:simplePos x="0" y="0"/>
                <wp:positionH relativeFrom="margin">
                  <wp:posOffset>553085</wp:posOffset>
                </wp:positionH>
                <wp:positionV relativeFrom="paragraph">
                  <wp:posOffset>85090</wp:posOffset>
                </wp:positionV>
                <wp:extent cx="483870" cy="290195"/>
                <wp:effectExtent l="0" t="0" r="0" b="146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90195"/>
                          <a:chOff x="9630" y="8207"/>
                          <a:chExt cx="300" cy="459"/>
                        </a:xfrm>
                      </wpg:grpSpPr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8207"/>
                            <a:ext cx="278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0EEA" w14:textId="77777777" w:rsidR="00D33538" w:rsidRPr="007D67BF" w:rsidRDefault="00D33538" w:rsidP="00D33538">
                              <w:pPr>
                                <w:jc w:val="center"/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D67BF"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8485"/>
                            <a:ext cx="28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3185E" w14:textId="77777777" w:rsidR="00D33538" w:rsidRDefault="00D33538" w:rsidP="00D33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806F" id="Group 41" o:spid="_x0000_s1027" style="position:absolute;left:0;text-align:left;margin-left:43.55pt;margin-top:6.7pt;width:38.1pt;height:22.85pt;z-index:251659264;mso-position-horizontal-relative:margin" coordorigin="9630,8207" coordsize="3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">
                <v:shape id="_x0000_s1028" type="#_x0000_t202" style="position:absolute;left:9652;top:8207;width:27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5FB0EEA" w14:textId="77777777" w:rsidR="00D33538" w:rsidRPr="007D67BF" w:rsidRDefault="00D33538" w:rsidP="00D33538">
                        <w:pPr>
                          <w:jc w:val="center"/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D67BF"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  <w:t>ANO</w:t>
                        </w:r>
                      </w:p>
                    </w:txbxContent>
                  </v:textbox>
                </v:shape>
                <v:shape id="_x0000_s1029" type="#_x0000_t202" style="position:absolute;left:9630;top:8485;width:28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863185E" w14:textId="77777777" w:rsidR="00D33538" w:rsidRDefault="00D33538" w:rsidP="00D3353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0ED893" w14:textId="77777777" w:rsidR="00D33538" w:rsidRDefault="00D33538" w:rsidP="00D33538">
      <w:pPr>
        <w:jc w:val="center"/>
        <w:rPr>
          <w:rFonts w:ascii="Myriad Pro" w:hAnsi="Myriad Pr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E836" wp14:editId="02A73231">
                <wp:simplePos x="0" y="0"/>
                <wp:positionH relativeFrom="column">
                  <wp:posOffset>1142637</wp:posOffset>
                </wp:positionH>
                <wp:positionV relativeFrom="paragraph">
                  <wp:posOffset>107950</wp:posOffset>
                </wp:positionV>
                <wp:extent cx="466301" cy="114436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01" cy="11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A708" w14:textId="77777777" w:rsidR="00D33538" w:rsidRDefault="00D33538" w:rsidP="00D3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E836" id="Text Box 43" o:spid="_x0000_s1030" type="#_x0000_t202" style="position:absolute;left:0;text-align:left;margin-left:89.95pt;margin-top:8.5pt;width:36.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">
                <v:textbox>
                  <w:txbxContent>
                    <w:p w14:paraId="0F81A708" w14:textId="77777777" w:rsidR="00D33538" w:rsidRDefault="00D33538" w:rsidP="00D33538"/>
                  </w:txbxContent>
                </v:textbox>
              </v:shape>
            </w:pict>
          </mc:Fallback>
        </mc:AlternateContent>
      </w:r>
    </w:p>
    <w:p w14:paraId="406556D9" w14:textId="46D76222" w:rsidR="00E713D7" w:rsidRPr="00F965A4" w:rsidRDefault="00E713D7" w:rsidP="00F965A4">
      <w:pPr>
        <w:pStyle w:val="Odstavecseseznamem"/>
        <w:rPr>
          <w:rFonts w:ascii="Myriad Pro" w:hAnsi="Myriad Pro" w:cs="Tahoma"/>
          <w:sz w:val="20"/>
          <w:szCs w:val="20"/>
        </w:rPr>
      </w:pPr>
    </w:p>
    <w:p w14:paraId="3FB88EC3" w14:textId="77777777" w:rsidR="00E713D7" w:rsidRDefault="00E713D7" w:rsidP="00B0177A">
      <w:pPr>
        <w:rPr>
          <w:rFonts w:ascii="Myriad Pro" w:hAnsi="Myriad Pro" w:cs="Tahoma"/>
          <w:sz w:val="20"/>
          <w:szCs w:val="20"/>
        </w:rPr>
      </w:pPr>
    </w:p>
    <w:p w14:paraId="05CD4AB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III.</w:t>
      </w:r>
    </w:p>
    <w:p w14:paraId="2FB726F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SPLACENÍ EMISNÍHO KURSU</w:t>
      </w:r>
      <w:r>
        <w:rPr>
          <w:rFonts w:ascii="Myriad Pro" w:hAnsi="Myriad Pro"/>
          <w:b/>
          <w:bCs/>
          <w:sz w:val="20"/>
          <w:szCs w:val="20"/>
        </w:rPr>
        <w:t xml:space="preserve"> (VKLADU)</w:t>
      </w:r>
    </w:p>
    <w:p w14:paraId="205DBFB3" w14:textId="77777777" w:rsidR="00AB3EA2" w:rsidRPr="00593531" w:rsidRDefault="00AB3EA2" w:rsidP="00AB3EA2">
      <w:pPr>
        <w:jc w:val="both"/>
        <w:rPr>
          <w:rFonts w:ascii="Myriad Pro" w:hAnsi="Myriad Pro"/>
          <w:sz w:val="20"/>
          <w:szCs w:val="20"/>
        </w:rPr>
      </w:pPr>
    </w:p>
    <w:p w14:paraId="478FE8D4" w14:textId="77777777" w:rsidR="00AB3EA2" w:rsidRPr="00593531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za jednu bonusovou akcii činí 1.000, - Kč (slovy: jeden tisíc korun českých). </w:t>
      </w:r>
    </w:p>
    <w:p w14:paraId="76E3ECB2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20FC6725" w14:textId="1B68B898" w:rsidR="00AB3EA2" w:rsidRPr="00593531" w:rsidRDefault="007B7BEC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Upisovatel</w:t>
      </w:r>
      <w:r w:rsidR="00AB3EA2" w:rsidRPr="00593531">
        <w:rPr>
          <w:rFonts w:ascii="Myriad Pro" w:hAnsi="Myriad Pro"/>
          <w:sz w:val="20"/>
          <w:szCs w:val="20"/>
        </w:rPr>
        <w:t xml:space="preserve"> je povinen zcela splatit emisní kurs </w:t>
      </w:r>
      <w:r w:rsidR="00AB3EA2">
        <w:rPr>
          <w:rFonts w:ascii="Myriad Pro" w:hAnsi="Myriad Pro"/>
          <w:sz w:val="20"/>
          <w:szCs w:val="20"/>
        </w:rPr>
        <w:t xml:space="preserve">(vklad) </w:t>
      </w:r>
      <w:r w:rsidR="00AB3EA2" w:rsidRPr="00593531">
        <w:rPr>
          <w:rFonts w:ascii="Myriad Pro" w:hAnsi="Myriad Pro"/>
          <w:sz w:val="20"/>
          <w:szCs w:val="20"/>
        </w:rPr>
        <w:t xml:space="preserve">bezhotovostním převodem nebo vkladem na účet TRINITY BANK č. </w:t>
      </w:r>
      <w:r w:rsidR="00AB3EA2" w:rsidRPr="00593531">
        <w:rPr>
          <w:rFonts w:ascii="Myriad Pro" w:hAnsi="Myriad Pro"/>
          <w:b/>
          <w:bCs/>
          <w:sz w:val="20"/>
          <w:szCs w:val="20"/>
        </w:rPr>
        <w:t>1007002070/2070</w:t>
      </w:r>
      <w:r w:rsidR="00AB3EA2" w:rsidRPr="00593531">
        <w:rPr>
          <w:rFonts w:ascii="Myriad Pro" w:hAnsi="Myriad Pro"/>
          <w:sz w:val="20"/>
          <w:szCs w:val="20"/>
        </w:rPr>
        <w:t xml:space="preserve"> s variabilním </w:t>
      </w:r>
      <w:r w:rsidR="00AB3EA2" w:rsidRPr="00AB3EA2">
        <w:rPr>
          <w:rFonts w:ascii="Myriad Pro" w:hAnsi="Myriad Pro"/>
          <w:sz w:val="20"/>
          <w:szCs w:val="20"/>
        </w:rPr>
        <w:t>symbolem</w:t>
      </w:r>
      <w:r w:rsidR="002523F4">
        <w:rPr>
          <w:rFonts w:ascii="Myriad Pro" w:hAnsi="Myriad Pro"/>
          <w:sz w:val="20"/>
          <w:szCs w:val="20"/>
        </w:rPr>
        <w:t>, kterým je r</w:t>
      </w:r>
      <w:r w:rsidR="002523F4" w:rsidRPr="006F448F">
        <w:rPr>
          <w:rFonts w:ascii="Myriad Pro" w:hAnsi="Myriad Pro"/>
          <w:sz w:val="20"/>
          <w:szCs w:val="20"/>
        </w:rPr>
        <w:t>odné číslo</w:t>
      </w:r>
      <w:r w:rsidR="002523F4">
        <w:rPr>
          <w:rFonts w:ascii="Myriad Pro" w:hAnsi="Myriad Pro"/>
          <w:sz w:val="20"/>
          <w:szCs w:val="20"/>
        </w:rPr>
        <w:t xml:space="preserve"> Upisovatele bez lomítka</w:t>
      </w:r>
      <w:r w:rsidR="00AB3EA2" w:rsidRPr="00AB3EA2">
        <w:rPr>
          <w:rFonts w:ascii="Myriad Pro" w:hAnsi="Myriad Pro"/>
          <w:sz w:val="20"/>
          <w:szCs w:val="20"/>
        </w:rPr>
        <w:t>.</w:t>
      </w:r>
    </w:p>
    <w:p w14:paraId="0E0DC14C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156D80FA" w14:textId="77777777" w:rsidR="00F014D4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musí být zcela splacen v plné výši do </w:t>
      </w:r>
      <w:r w:rsidR="00F965A4">
        <w:rPr>
          <w:rFonts w:ascii="Myriad Pro" w:hAnsi="Myriad Pro"/>
          <w:sz w:val="20"/>
          <w:szCs w:val="20"/>
        </w:rPr>
        <w:t>30</w:t>
      </w:r>
      <w:r w:rsidRPr="00593531">
        <w:rPr>
          <w:rFonts w:ascii="Myriad Pro" w:hAnsi="Myriad Pro"/>
          <w:sz w:val="20"/>
          <w:szCs w:val="20"/>
        </w:rPr>
        <w:t xml:space="preserve"> (slovy: </w:t>
      </w:r>
      <w:r w:rsidR="00F965A4">
        <w:rPr>
          <w:rFonts w:ascii="Myriad Pro" w:hAnsi="Myriad Pro"/>
          <w:sz w:val="20"/>
          <w:szCs w:val="20"/>
        </w:rPr>
        <w:t>třice</w:t>
      </w:r>
      <w:r w:rsidRPr="00593531">
        <w:rPr>
          <w:rFonts w:ascii="Myriad Pro" w:hAnsi="Myriad Pro"/>
          <w:sz w:val="20"/>
          <w:szCs w:val="20"/>
        </w:rPr>
        <w:t xml:space="preserve">ti) dnů ode dne zaslání oznámení o přidělení bonusových akcií </w:t>
      </w:r>
      <w:r w:rsidR="007B7BEC">
        <w:rPr>
          <w:rFonts w:ascii="Myriad Pro" w:hAnsi="Myriad Pro"/>
          <w:sz w:val="20"/>
          <w:szCs w:val="20"/>
        </w:rPr>
        <w:t>Upisovatel</w:t>
      </w:r>
      <w:r w:rsidRPr="00593531">
        <w:rPr>
          <w:rFonts w:ascii="Myriad Pro" w:hAnsi="Myriad Pro"/>
          <w:sz w:val="20"/>
          <w:szCs w:val="20"/>
        </w:rPr>
        <w:t>i, a to před zápisem do listiny upisovatelů.</w:t>
      </w:r>
    </w:p>
    <w:p w14:paraId="24F9A5BA" w14:textId="77777777" w:rsidR="00F014D4" w:rsidRPr="00F014D4" w:rsidRDefault="00F014D4" w:rsidP="00F014D4">
      <w:pPr>
        <w:pStyle w:val="Odstavecseseznamem"/>
        <w:rPr>
          <w:rFonts w:ascii="Myriad Pro" w:hAnsi="Myriad Pro"/>
          <w:sz w:val="20"/>
          <w:szCs w:val="20"/>
        </w:rPr>
      </w:pPr>
    </w:p>
    <w:p w14:paraId="40BD45B2" w14:textId="11877A5A" w:rsidR="00AB3EA2" w:rsidRPr="00F014D4" w:rsidRDefault="00AB3EA2" w:rsidP="00F014D4">
      <w:pPr>
        <w:jc w:val="both"/>
        <w:rPr>
          <w:rFonts w:ascii="Myriad Pro" w:hAnsi="Myriad Pro"/>
          <w:sz w:val="20"/>
          <w:szCs w:val="20"/>
        </w:rPr>
      </w:pPr>
      <w:r w:rsidRPr="00F014D4">
        <w:rPr>
          <w:rFonts w:ascii="Myriad Pro" w:hAnsi="Myriad Pro"/>
          <w:sz w:val="20"/>
          <w:szCs w:val="20"/>
        </w:rPr>
        <w:t xml:space="preserve">  </w:t>
      </w:r>
    </w:p>
    <w:p w14:paraId="45952585" w14:textId="77777777" w:rsidR="00AB3EA2" w:rsidRDefault="00AB3EA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3D7" w14:paraId="3F54A312" w14:textId="77777777" w:rsidTr="00E713D7">
        <w:tc>
          <w:tcPr>
            <w:tcW w:w="9062" w:type="dxa"/>
          </w:tcPr>
          <w:p w14:paraId="00CFCF69" w14:textId="35D028E5" w:rsidR="00E713D7" w:rsidRPr="00E713D7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E713D7">
              <w:rPr>
                <w:rFonts w:ascii="Myriad Pro" w:hAnsi="Myriad Pro"/>
                <w:sz w:val="20"/>
                <w:szCs w:val="20"/>
              </w:rPr>
              <w:t xml:space="preserve">V  </w:t>
            </w:r>
            <w:r w:rsidR="006F448F">
              <w:rPr>
                <w:rFonts w:ascii="Myriad Pro" w:hAnsi="Myriad Pro"/>
                <w:sz w:val="20"/>
                <w:szCs w:val="20"/>
              </w:rPr>
              <w:t>_</w:t>
            </w:r>
            <w:proofErr w:type="gramEnd"/>
            <w:r w:rsidR="006F448F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 dne  ____________</w:t>
            </w:r>
          </w:p>
        </w:tc>
      </w:tr>
      <w:tr w:rsidR="00251D70" w14:paraId="3836C6AB" w14:textId="77777777" w:rsidTr="00E713D7">
        <w:tc>
          <w:tcPr>
            <w:tcW w:w="9062" w:type="dxa"/>
          </w:tcPr>
          <w:p w14:paraId="26EA84F1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DFAD55D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6AD81305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0697AAC" w14:textId="109DEECF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____</w:t>
            </w:r>
            <w:r w:rsidRPr="00E713D7">
              <w:rPr>
                <w:rFonts w:ascii="Myriad Pro" w:hAnsi="Myriad Pro"/>
                <w:sz w:val="20"/>
                <w:szCs w:val="20"/>
              </w:rPr>
              <w:t>__</w:t>
            </w:r>
          </w:p>
          <w:p w14:paraId="20CA9150" w14:textId="3CD97FA0" w:rsidR="00251D70" w:rsidRDefault="00881A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Podpis Upisovatele</w:t>
            </w:r>
          </w:p>
          <w:p w14:paraId="53011ECD" w14:textId="6D0771A4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519F923E" w14:textId="77777777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D1560FD" w14:textId="59F5111F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____</w:t>
            </w:r>
            <w:r w:rsidRPr="00E713D7">
              <w:rPr>
                <w:rFonts w:ascii="Myriad Pro" w:hAnsi="Myriad Pro"/>
                <w:sz w:val="20"/>
                <w:szCs w:val="20"/>
              </w:rPr>
              <w:t>_</w:t>
            </w:r>
          </w:p>
        </w:tc>
      </w:tr>
      <w:tr w:rsidR="00251D70" w14:paraId="780F7F8A" w14:textId="77777777" w:rsidTr="00E713D7">
        <w:tc>
          <w:tcPr>
            <w:tcW w:w="9062" w:type="dxa"/>
          </w:tcPr>
          <w:p w14:paraId="60AF40CC" w14:textId="120DCDE1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6F448F">
              <w:rPr>
                <w:rFonts w:ascii="Myriad Pro" w:hAnsi="Myriad Pro"/>
                <w:sz w:val="20"/>
                <w:szCs w:val="20"/>
              </w:rPr>
              <w:t xml:space="preserve">Jméno, příjmení </w:t>
            </w:r>
            <w:r w:rsidR="00EA5D29">
              <w:rPr>
                <w:rFonts w:ascii="Myriad Pro" w:hAnsi="Myriad Pro"/>
                <w:sz w:val="20"/>
                <w:szCs w:val="20"/>
              </w:rPr>
              <w:t>Upisovatele</w:t>
            </w:r>
          </w:p>
          <w:p w14:paraId="2870523C" w14:textId="71BA437D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13D7" w14:paraId="6CE698AD" w14:textId="77777777" w:rsidTr="00E713D7">
        <w:tc>
          <w:tcPr>
            <w:tcW w:w="9062" w:type="dxa"/>
          </w:tcPr>
          <w:p w14:paraId="059CD6BC" w14:textId="77777777" w:rsidR="00E713D7" w:rsidRPr="00593531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0C12AE7" w14:textId="530F75AF" w:rsidR="00265FE8" w:rsidRDefault="00265FE8" w:rsidP="00B0177A">
      <w:pPr>
        <w:rPr>
          <w:rFonts w:ascii="Myriad Pro" w:hAnsi="Myriad Pro" w:cs="Tahoma"/>
          <w:sz w:val="20"/>
          <w:szCs w:val="20"/>
        </w:rPr>
      </w:pPr>
    </w:p>
    <w:p w14:paraId="7AEF6554" w14:textId="13E7596B" w:rsidR="00B5568F" w:rsidRDefault="00B5568F" w:rsidP="00B0177A">
      <w:pPr>
        <w:rPr>
          <w:rFonts w:ascii="Myriad Pro" w:hAnsi="Myriad Pro"/>
          <w:sz w:val="20"/>
          <w:szCs w:val="20"/>
        </w:rPr>
      </w:pPr>
    </w:p>
    <w:p w14:paraId="40B9717D" w14:textId="4DBB4342" w:rsidR="00A059AA" w:rsidRDefault="00A059AA" w:rsidP="00A059AA">
      <w:pPr>
        <w:rPr>
          <w:rFonts w:ascii="Myriad Pro" w:hAnsi="Myriad Pro" w:cs="Tahoma"/>
          <w:sz w:val="20"/>
          <w:szCs w:val="20"/>
        </w:rPr>
      </w:pPr>
    </w:p>
    <w:p w14:paraId="2410150B" w14:textId="18040736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6D956FA4" w14:textId="18E8DC4B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3857EA82" w14:textId="1FCC5F16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7E688B02" w14:textId="0BA9B887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0918BCA2" w14:textId="15093F10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1EC502BC" w14:textId="0706A970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259ED793" w14:textId="59C0EA7B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58F066D8" w14:textId="19A65778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1D7658C2" w14:textId="6037CCDD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57BB1193" w14:textId="3E9E25B2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5418E9B7" w14:textId="5ACAF954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37CC0247" w14:textId="288033D0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59507A1E" w14:textId="7F69BCA4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1676E76D" w14:textId="6A990036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0AA9F9A1" w14:textId="35DA3915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0FCC98D3" w14:textId="370F80FD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68D43570" w14:textId="3012E720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60397D81" w14:textId="1890B7A0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02E12EF9" w14:textId="13D3C2A1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3DDE487F" w14:textId="13900ED9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18966517" w14:textId="5CB0D70E" w:rsidR="00582842" w:rsidRDefault="00582842" w:rsidP="00A059AA">
      <w:pPr>
        <w:rPr>
          <w:rFonts w:ascii="Myriad Pro" w:hAnsi="Myriad Pro" w:cs="Tahoma"/>
          <w:sz w:val="20"/>
          <w:szCs w:val="20"/>
        </w:rPr>
      </w:pPr>
    </w:p>
    <w:p w14:paraId="75650419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27F972C9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6FFB3901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4B2AA627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15701A52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27093436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4B3D59C1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705F411D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0E225E72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599A4735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43B12CD8" w14:textId="77777777" w:rsidR="00582842" w:rsidRDefault="00582842" w:rsidP="00582842">
      <w:pPr>
        <w:jc w:val="center"/>
        <w:rPr>
          <w:rFonts w:ascii="Myriad Pro" w:hAnsi="Myriad Pro"/>
          <w:b/>
          <w:bCs/>
        </w:rPr>
      </w:pPr>
    </w:p>
    <w:p w14:paraId="4A716DDF" w14:textId="0EAAA60E" w:rsidR="00582842" w:rsidRDefault="00582842" w:rsidP="00582842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lastRenderedPageBreak/>
        <w:t>INFORMAČNÍ LIST K AKCIÍM TRINITY BANK A PROHLÁŠENÍ ŽADATELE</w:t>
      </w:r>
    </w:p>
    <w:p w14:paraId="7C90E63D" w14:textId="4ECFB1F6" w:rsidR="00582842" w:rsidRDefault="00582842" w:rsidP="00582842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10EB143E" w14:textId="77777777" w:rsidR="00582842" w:rsidRDefault="00582842" w:rsidP="00582842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5DDDB762" w14:textId="77777777" w:rsidR="00582842" w:rsidRDefault="00582842" w:rsidP="00582842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1DD102F2" w14:textId="77777777" w:rsidR="00582842" w:rsidRDefault="00582842" w:rsidP="00582842">
      <w:pPr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Žadatel podpisem této žádosti stvrzuje, že byl obeznámen o podstatných vlastnostech akcií TRINITY BANK a.s. (dále jen TRINITY BANK) a zároveň bere na vědomí následující skutečnosti:</w:t>
      </w:r>
    </w:p>
    <w:p w14:paraId="766AB74E" w14:textId="77777777" w:rsidR="00582842" w:rsidRDefault="00582842" w:rsidP="00582842">
      <w:pPr>
        <w:spacing w:before="18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 xml:space="preserve">Všechny podrobné informace o Bonusových akciích naleznete v Prospektu uveřejněném na webových stránkách banky na adrese https://www.trinitybank.cz, v sekci „Pro akcionáře“, nebo na pobočkách TRINITY BANK. Doporučujeme Vám, abyste si přečetli </w:t>
      </w:r>
      <w:hyperlink r:id="rId13" w:history="1">
        <w:r>
          <w:rPr>
            <w:rStyle w:val="Hypertextovodkaz"/>
            <w:rFonts w:ascii="Myriad Pro" w:hAnsi="Myriad Pro"/>
            <w:sz w:val="21"/>
            <w:szCs w:val="21"/>
          </w:rPr>
          <w:t>Prospekt</w:t>
        </w:r>
      </w:hyperlink>
      <w:r>
        <w:rPr>
          <w:rFonts w:ascii="Myriad Pro" w:hAnsi="Myriad Pro"/>
          <w:sz w:val="21"/>
          <w:szCs w:val="21"/>
        </w:rPr>
        <w:t xml:space="preserve"> dříve, než se rozhodnete investovat do akcií, abyste tak plně pochopili potenciální rizika a výnosy spojené s rozhodnutím investovat do akcií. </w:t>
      </w:r>
      <w:r>
        <w:rPr>
          <w:rFonts w:ascii="Myriad Pro" w:hAnsi="Myriad Pro"/>
          <w:b/>
          <w:bCs/>
          <w:sz w:val="21"/>
          <w:szCs w:val="21"/>
        </w:rPr>
        <w:t>Prospekt akcií byl schválen Českou národní bankou a uveřejněn TRINITY BANK</w:t>
      </w:r>
      <w:r>
        <w:rPr>
          <w:rFonts w:ascii="Myriad Pro" w:hAnsi="Myriad Pro"/>
          <w:sz w:val="21"/>
          <w:szCs w:val="21"/>
        </w:rPr>
        <w:t>, jakožto Emitentem, v souladu s Nařízením (EU) 2017/1129 Evropského parlamentu a Evropské rady ze dne 14. 6. 2017 o prospektu, který má být uveřejněn při veřejné nabídce nebo přijetí cenných papírů k obchodování na regulovaném trhu, a o zrušení Směrnice 2003/71/ES. Schválení prospektu Českou národní bankou by se nemělo chápat jako potvrzení akcií.</w:t>
      </w:r>
    </w:p>
    <w:p w14:paraId="770730C8" w14:textId="77777777" w:rsidR="00582842" w:rsidRDefault="00582842" w:rsidP="00582842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Podmínky výplaty dividend</w:t>
      </w:r>
    </w:p>
    <w:p w14:paraId="69E755D3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Případná výše výnosu závisí především, nikoliv však výlučně, od hospodářského výsledku TRINITY BANK, a dále také od tržních podmínek, finančního stavu TRINITY BANK a výše rozdělitelného zisku. Nárok na dividendu vzniká akcionáři na základě rozhodnutí valné hromady TRINITY BANK. S akciemi třídy B (bonusovými akciemi), stejně jako s akciemi třídy A tedy není spojeno právo na zaručený výnos či jakékoliv plnění. Představenstvo TRINITY BANK zveřejnilo svůj záměr, aby rozhodný pro výplatu podílu na zisku v roce 2022 byl 1. únor 2022, pokud valná hromada schválí tento návrh, pak v roce 2022 bude vyplácena pouze vlastníkům akcií třídy A.</w:t>
      </w:r>
    </w:p>
    <w:p w14:paraId="6AD47284" w14:textId="77777777" w:rsidR="00582842" w:rsidRDefault="00582842" w:rsidP="00582842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Naředění zisku důsledku vydání bonusových akcií</w:t>
      </w:r>
    </w:p>
    <w:p w14:paraId="733A1D3F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 xml:space="preserve">V případě zvýšení základního kapitálu emisí akcií třídy B (bonusových akcií), na které by stávající akcionář neparticipoval, může se podíl stávajícího akcionáře na TRINITY BANK snížit. Za předpokladu, že stávající akcionáři neuplatní práva na přednostní úpis akcií třídy B (bonusových akcií) a zároveň budou upsány všechny akcie třídy B (bonusové akcie), klesne podíl stávajících akcionářů na základním kapitálu o dvě deseti miliontiny procentního bodu a hlasovacích právech o dvě miliardtiny procentního bodu na každou akcii třídy A (základní akcii), kterou stávající akcionář vlastní. Podíl na základním kapitálu se při plném úpisu </w:t>
      </w:r>
      <w:proofErr w:type="gramStart"/>
      <w:r>
        <w:rPr>
          <w:rFonts w:ascii="Myriad Pro" w:hAnsi="Myriad Pro"/>
          <w:sz w:val="21"/>
          <w:szCs w:val="21"/>
        </w:rPr>
        <w:t>sníží</w:t>
      </w:r>
      <w:proofErr w:type="gramEnd"/>
      <w:r>
        <w:rPr>
          <w:rFonts w:ascii="Myriad Pro" w:hAnsi="Myriad Pro"/>
          <w:sz w:val="21"/>
          <w:szCs w:val="21"/>
        </w:rPr>
        <w:t xml:space="preserve"> o 27,69 %, podíl na hlasovacích právech pak o 0,38 %. </w:t>
      </w:r>
    </w:p>
    <w:p w14:paraId="1780FE4A" w14:textId="77777777" w:rsidR="00582842" w:rsidRDefault="00582842" w:rsidP="00582842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Možnost zcizit akcie a souhlas představenstva k převodu akcií</w:t>
      </w:r>
    </w:p>
    <w:p w14:paraId="4AA80EDC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Akcie TRINITY BANK nejsou veřejně obchodovatelné, převoditelnost akcií třídy B (bonusových akcií) je tedy omezena obdobně, jako akcií třídy A přičemž této akcie nelze převést bez souhlasu představenstva TRINITY BANK.</w:t>
      </w:r>
    </w:p>
    <w:p w14:paraId="2C4EEDAF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Dle ustanovení § 212 odst. 1 občanského zákoníku mimo jiné platí, že přijetím členství v korporaci se člen vůči ní zavazuje chovat se čestně a zachovávat její vnitřní řád. Princip této obecné korporační loajality je rovněž zakotven ve stanovách TRINITY BANK. Podmínkou pro udělení souhlasu s převodem akcií je absence důvodných pochybností, že by se nový nabyvatel choval vůči společnosti čestně a zachovával její vnitřní řád, či jinak společnost nepoškodil a dále, že nabyvatel splňuje požadavky kladené právními předpisy na akcionáře banky a osoby s kvalifikovanou účastí na bance, zejména předpisy proti praní špinavých peněz.</w:t>
      </w:r>
    </w:p>
    <w:p w14:paraId="6B010B4B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Akcionář může požádat TRINITY BANK o součinnosti, kterou TRINITY BANK poskytne v souladu s aktuální strategií v oblasti požadované výše kapitálu, a v závislosti na evidované poptávce po těchto akciích. Akcionář ale také může realizovat převod akcií na jinou osobu i bez nutné součinnosti ze strany TRINITY BANK.</w:t>
      </w:r>
    </w:p>
    <w:p w14:paraId="221B2958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070DDA6E" w14:textId="7F12386D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790BA541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3981700C" w14:textId="77777777" w:rsidR="00582842" w:rsidRDefault="00582842" w:rsidP="00582842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6FF7E967" w14:textId="7BDD8016" w:rsidR="00582842" w:rsidRPr="00582842" w:rsidRDefault="00582842" w:rsidP="00582842">
      <w:pPr>
        <w:jc w:val="both"/>
        <w:rPr>
          <w:rFonts w:ascii="Myriad Pro" w:hAnsi="Myriad Pro" w:cs="Tahoma"/>
          <w:color w:val="FF0000"/>
          <w:sz w:val="20"/>
          <w:szCs w:val="20"/>
        </w:rPr>
      </w:pPr>
      <w:r>
        <w:rPr>
          <w:rFonts w:ascii="Myriad Pro" w:hAnsi="Myriad Pro"/>
          <w:sz w:val="21"/>
          <w:szCs w:val="21"/>
        </w:rPr>
        <w:t>V [</w:t>
      </w:r>
      <w:proofErr w:type="gramStart"/>
      <w:r>
        <w:rPr>
          <w:rFonts w:ascii="Myriad Pro" w:hAnsi="Myriad Pro"/>
          <w:sz w:val="21"/>
          <w:szCs w:val="21"/>
        </w:rPr>
        <w:t>·]  _</w:t>
      </w:r>
      <w:proofErr w:type="gramEnd"/>
      <w:r>
        <w:rPr>
          <w:rFonts w:ascii="Myriad Pro" w:hAnsi="Myriad Pro"/>
          <w:sz w:val="21"/>
          <w:szCs w:val="21"/>
        </w:rPr>
        <w:t>___________ dne [·] ____________                                        ______________________________</w:t>
      </w:r>
    </w:p>
    <w:sectPr w:rsidR="00582842" w:rsidRPr="00582842" w:rsidSect="00582842">
      <w:footerReference w:type="default" r:id="rId14"/>
      <w:headerReference w:type="first" r:id="rId15"/>
      <w:pgSz w:w="11900" w:h="16840"/>
      <w:pgMar w:top="1701" w:right="1268" w:bottom="1701" w:left="1134" w:header="1134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743" w14:textId="77777777" w:rsidR="008A546B" w:rsidRDefault="008A546B" w:rsidP="008A2065">
      <w:r>
        <w:separator/>
      </w:r>
    </w:p>
  </w:endnote>
  <w:endnote w:type="continuationSeparator" w:id="0">
    <w:p w14:paraId="7B1255ED" w14:textId="77777777" w:rsidR="008A546B" w:rsidRDefault="008A546B" w:rsidP="008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754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3FA4" w14:textId="1898DC95" w:rsidR="00A059AA" w:rsidRDefault="00A059AA">
            <w:pPr>
              <w:pStyle w:val="Zpat"/>
              <w:jc w:val="right"/>
            </w:pP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PAGE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  <w:r w:rsidRPr="00A059AA">
              <w:rPr>
                <w:rFonts w:ascii="Myriad Pro" w:hAnsi="Myriad Pro"/>
                <w:sz w:val="16"/>
                <w:szCs w:val="16"/>
              </w:rPr>
              <w:t xml:space="preserve"> z 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NUMPAGES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A7D712" w14:textId="77777777" w:rsidR="00A059AA" w:rsidRDefault="00A05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9584" w14:textId="77777777" w:rsidR="008A546B" w:rsidRDefault="008A546B" w:rsidP="008A2065">
      <w:r>
        <w:separator/>
      </w:r>
    </w:p>
  </w:footnote>
  <w:footnote w:type="continuationSeparator" w:id="0">
    <w:p w14:paraId="4C1E4994" w14:textId="77777777" w:rsidR="008A546B" w:rsidRDefault="008A546B" w:rsidP="008A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7CCA" w14:textId="77CF3159" w:rsidR="00582842" w:rsidRPr="00582842" w:rsidRDefault="00582842">
    <w:pPr>
      <w:pStyle w:val="Zhlav"/>
      <w:rPr>
        <w:b/>
        <w:bCs/>
        <w:i/>
        <w:iCs/>
      </w:rPr>
    </w:pPr>
    <w:r>
      <w:tab/>
    </w:r>
    <w:r>
      <w:tab/>
    </w:r>
    <w:r w:rsidRPr="00C91CF9">
      <w:rPr>
        <w:b/>
        <w:bCs/>
        <w:i/>
        <w:iCs/>
      </w:rPr>
      <w:t xml:space="preserve">ŽÁDOST </w:t>
    </w:r>
    <w:r>
      <w:rPr>
        <w:b/>
        <w:bCs/>
        <w:i/>
        <w:iCs/>
      </w:rPr>
      <w:t>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VEŘEJNOST 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A4"/>
    <w:multiLevelType w:val="hybridMultilevel"/>
    <w:tmpl w:val="77E05936"/>
    <w:lvl w:ilvl="0" w:tplc="A5C8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C38"/>
    <w:multiLevelType w:val="hybridMultilevel"/>
    <w:tmpl w:val="4106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07C"/>
    <w:multiLevelType w:val="hybridMultilevel"/>
    <w:tmpl w:val="B226E3C0"/>
    <w:lvl w:ilvl="0" w:tplc="EC30786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8E0"/>
    <w:multiLevelType w:val="hybridMultilevel"/>
    <w:tmpl w:val="523C3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A8E"/>
    <w:multiLevelType w:val="hybridMultilevel"/>
    <w:tmpl w:val="0DB8C09E"/>
    <w:lvl w:ilvl="0" w:tplc="BE90105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3361D"/>
    <w:multiLevelType w:val="hybridMultilevel"/>
    <w:tmpl w:val="1C7E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7CA5"/>
    <w:multiLevelType w:val="hybridMultilevel"/>
    <w:tmpl w:val="65C0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1"/>
    <w:rsid w:val="00046985"/>
    <w:rsid w:val="00082697"/>
    <w:rsid w:val="000909F9"/>
    <w:rsid w:val="00096F89"/>
    <w:rsid w:val="00097456"/>
    <w:rsid w:val="000D6D29"/>
    <w:rsid w:val="000E720A"/>
    <w:rsid w:val="00131F45"/>
    <w:rsid w:val="00150494"/>
    <w:rsid w:val="00191E8D"/>
    <w:rsid w:val="001C6245"/>
    <w:rsid w:val="001D100D"/>
    <w:rsid w:val="001E0FBC"/>
    <w:rsid w:val="001F6536"/>
    <w:rsid w:val="00215D57"/>
    <w:rsid w:val="0023739C"/>
    <w:rsid w:val="00251D70"/>
    <w:rsid w:val="002523F4"/>
    <w:rsid w:val="00265FE8"/>
    <w:rsid w:val="002E1F17"/>
    <w:rsid w:val="002F55AF"/>
    <w:rsid w:val="00313C1E"/>
    <w:rsid w:val="00334FAC"/>
    <w:rsid w:val="003D71B0"/>
    <w:rsid w:val="003E09EA"/>
    <w:rsid w:val="003E65D5"/>
    <w:rsid w:val="00406E7C"/>
    <w:rsid w:val="004220B8"/>
    <w:rsid w:val="004446E4"/>
    <w:rsid w:val="00450F50"/>
    <w:rsid w:val="004512B3"/>
    <w:rsid w:val="004D3740"/>
    <w:rsid w:val="00553FA9"/>
    <w:rsid w:val="00582842"/>
    <w:rsid w:val="00591B45"/>
    <w:rsid w:val="00601EDC"/>
    <w:rsid w:val="00634080"/>
    <w:rsid w:val="00635071"/>
    <w:rsid w:val="006513C2"/>
    <w:rsid w:val="0065294B"/>
    <w:rsid w:val="006A1816"/>
    <w:rsid w:val="006A5BF6"/>
    <w:rsid w:val="006D1412"/>
    <w:rsid w:val="006E0D66"/>
    <w:rsid w:val="006F448F"/>
    <w:rsid w:val="00703A3B"/>
    <w:rsid w:val="00792ABC"/>
    <w:rsid w:val="007B7BEC"/>
    <w:rsid w:val="007D7ECC"/>
    <w:rsid w:val="007E4387"/>
    <w:rsid w:val="00832794"/>
    <w:rsid w:val="00873460"/>
    <w:rsid w:val="00881A87"/>
    <w:rsid w:val="008954D1"/>
    <w:rsid w:val="008A2065"/>
    <w:rsid w:val="008A546B"/>
    <w:rsid w:val="008F5E66"/>
    <w:rsid w:val="0094201B"/>
    <w:rsid w:val="009602F5"/>
    <w:rsid w:val="009652FB"/>
    <w:rsid w:val="009D5F49"/>
    <w:rsid w:val="009F5ED7"/>
    <w:rsid w:val="00A059AA"/>
    <w:rsid w:val="00A47417"/>
    <w:rsid w:val="00A95775"/>
    <w:rsid w:val="00AB3EA2"/>
    <w:rsid w:val="00B0177A"/>
    <w:rsid w:val="00B31F2E"/>
    <w:rsid w:val="00B345DC"/>
    <w:rsid w:val="00B5568F"/>
    <w:rsid w:val="00B95A48"/>
    <w:rsid w:val="00C05F98"/>
    <w:rsid w:val="00C07A16"/>
    <w:rsid w:val="00C2453B"/>
    <w:rsid w:val="00C91CF9"/>
    <w:rsid w:val="00CC144D"/>
    <w:rsid w:val="00CD6CEB"/>
    <w:rsid w:val="00D33538"/>
    <w:rsid w:val="00D34E26"/>
    <w:rsid w:val="00D50CDF"/>
    <w:rsid w:val="00D7248B"/>
    <w:rsid w:val="00DD5B57"/>
    <w:rsid w:val="00DD62B7"/>
    <w:rsid w:val="00E00B9C"/>
    <w:rsid w:val="00E37DDF"/>
    <w:rsid w:val="00E713D7"/>
    <w:rsid w:val="00EA5D29"/>
    <w:rsid w:val="00EB1368"/>
    <w:rsid w:val="00EC4A1A"/>
    <w:rsid w:val="00EE485F"/>
    <w:rsid w:val="00EF305C"/>
    <w:rsid w:val="00F014D4"/>
    <w:rsid w:val="00F83903"/>
    <w:rsid w:val="00F965A4"/>
    <w:rsid w:val="00FA441C"/>
    <w:rsid w:val="00FE40C4"/>
    <w:rsid w:val="00FF40AD"/>
    <w:rsid w:val="00FF5D3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49A8"/>
  <w15:chartTrackingRefBased/>
  <w15:docId w15:val="{593D6745-E960-43A0-A067-D85398C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D1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4D1"/>
    <w:pPr>
      <w:keepNext/>
      <w:tabs>
        <w:tab w:val="left" w:pos="5760"/>
      </w:tabs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A2065"/>
  </w:style>
  <w:style w:type="paragraph" w:styleId="Zpat">
    <w:name w:val="footer"/>
    <w:basedOn w:val="Normln"/>
    <w:link w:val="Zpat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A2065"/>
  </w:style>
  <w:style w:type="paragraph" w:styleId="Normlnweb">
    <w:name w:val="Normal (Web)"/>
    <w:basedOn w:val="Normln"/>
    <w:uiPriority w:val="99"/>
    <w:unhideWhenUsed/>
    <w:rsid w:val="008A206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9"/>
    <w:rsid w:val="008954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31F2E"/>
    <w:pPr>
      <w:ind w:left="720"/>
      <w:contextualSpacing/>
    </w:pPr>
  </w:style>
  <w:style w:type="paragraph" w:styleId="Textvbloku">
    <w:name w:val="Block Text"/>
    <w:basedOn w:val="Normln"/>
    <w:semiHidden/>
    <w:unhideWhenUsed/>
    <w:rsid w:val="004446E4"/>
    <w:pPr>
      <w:ind w:left="4956" w:right="283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77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65F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00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00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09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09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09F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9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965A4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2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rinitybank.cz/download/131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ama\Desktop\trinitybank_hlavickovy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BB30E494064CBE1167723372837F" ma:contentTypeVersion="0" ma:contentTypeDescription="Vytvoří nový dokument" ma:contentTypeScope="" ma:versionID="ad6f207d5e62f9d961df9c86c534281d">
  <xsd:schema xmlns:xsd="http://www.w3.org/2001/XMLSchema" xmlns:xs="http://www.w3.org/2001/XMLSchema" xmlns:p="http://schemas.microsoft.com/office/2006/metadata/properties" xmlns:ns2="0d45cce1-2adb-4399-9790-b3cb66a006a6" targetNamespace="http://schemas.microsoft.com/office/2006/metadata/properties" ma:root="true" ma:fieldsID="890f620168c57f4028fff684245e0950" ns2:_="">
    <xsd:import namespace="0d45cce1-2adb-4399-9790-b3cb66a00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ce1-2adb-4399-9790-b3cb66a006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l:ShadowLink xmlns:sl="http://schemas.microsoft.com/office/documentsets/shadowlink0x0101" ShadowID="0x01010022892156BE43044A8CA92161763A0A69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45cce1-2adb-4399-9790-b3cb66a006a6">D6QTTMNJ7XX2-957207948-2067</_dlc_DocId>
    <_dlc_DocIdUrl xmlns="0d45cce1-2adb-4399-9790-b3cb66a006a6">
      <Url>https://sharepoint.mpu.cz/compliance/_layouts/DocIdRedir.aspx?ID=D6QTTMNJ7XX2-957207948-2067</Url>
      <Description>D6QTTMNJ7XX2-957207948-2067</Description>
    </_dlc_DocIdUrl>
  </documentManagement>
</p:properties>
</file>

<file path=customXml/item6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</spe:Receivers>
</file>

<file path=customXml/itemProps1.xml><?xml version="1.0" encoding="utf-8"?>
<ds:datastoreItem xmlns:ds="http://schemas.openxmlformats.org/officeDocument/2006/customXml" ds:itemID="{1D9B980C-7623-4BA6-B4C7-F6B368853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A4A6-F484-413C-A599-4B72ED2EE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F4D28-A46F-4D28-8579-0D64ED8B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ce1-2adb-4399-9790-b3cb66a0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F9DDA-D5D0-40E2-9F22-BD23CC19EBD2}">
  <ds:schemaRefs>
    <ds:schemaRef ds:uri="http://schemas.microsoft.com/office/documentsets/shadowlink0x0101"/>
  </ds:schemaRefs>
</ds:datastoreItem>
</file>

<file path=customXml/itemProps5.xml><?xml version="1.0" encoding="utf-8"?>
<ds:datastoreItem xmlns:ds="http://schemas.openxmlformats.org/officeDocument/2006/customXml" ds:itemID="{6F582F84-F6F3-4F0B-A02A-46EAD84000F9}">
  <ds:schemaRefs>
    <ds:schemaRef ds:uri="0d45cce1-2adb-4399-9790-b3cb66a006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EBE91A3-D0A8-4141-8F7B-6274B8BF15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trinitybank_hlavickovypapir</Template>
  <TotalTime>18</TotalTime>
  <Pages>3</Pages>
  <Words>883</Words>
  <Characters>5166</Characters>
  <Application>Microsoft Office Word</Application>
  <DocSecurity>0</DocSecurity>
  <Lines>161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Jakub</dc:creator>
  <cp:keywords> [SEC=DŮVĚRNÉ (skrytý)]</cp:keywords>
  <dc:description/>
  <cp:lastModifiedBy>Berkes Kornel</cp:lastModifiedBy>
  <cp:revision>7</cp:revision>
  <cp:lastPrinted>2019-04-01T11:55:00Z</cp:lastPrinted>
  <dcterms:created xsi:type="dcterms:W3CDTF">2022-02-12T17:39:00Z</dcterms:created>
  <dcterms:modified xsi:type="dcterms:W3CDTF">2022-03-09T08:15:00Z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4FAF2831AB5844D00B65E67F791D96600E34E3BC</vt:lpwstr>
  </property>
  <property fmtid="{D5CDD505-2E9C-101B-9397-08002B2CF9AE}" pid="3" name="PM_SecurityClassification">
    <vt:lpwstr>DŮVĚRNÉ (skrytý)</vt:lpwstr>
  </property>
  <property fmtid="{D5CDD505-2E9C-101B-9397-08002B2CF9AE}" pid="4" name="PM_DisplayValueSecClassificationWithQualifier">
    <vt:lpwstr>DŮVĚRNÉ (skrytý)</vt:lpwstr>
  </property>
  <property fmtid="{D5CDD505-2E9C-101B-9397-08002B2CF9AE}" pid="5" name="PM_Qualifier">
    <vt:lpwstr/>
  </property>
  <property fmtid="{D5CDD505-2E9C-101B-9397-08002B2CF9AE}" pid="6" name="PM_Hash_SHA1">
    <vt:lpwstr>70A30FA5756FBF6D1769DE5C14C9F5F8A0E25E64</vt:lpwstr>
  </property>
  <property fmtid="{D5CDD505-2E9C-101B-9397-08002B2CF9AE}" pid="7" name="PM_InsertionValue">
    <vt:lpwstr>DŮVĚRNÉ (skrytý)</vt:lpwstr>
  </property>
  <property fmtid="{D5CDD505-2E9C-101B-9397-08002B2CF9AE}" pid="8" name="PM_Hash_Salt">
    <vt:lpwstr>BDDF9675AECE06F519587BF53261F147</vt:lpwstr>
  </property>
  <property fmtid="{D5CDD505-2E9C-101B-9397-08002B2CF9AE}" pid="9" name="PM_Hash_Version">
    <vt:lpwstr>2014.2</vt:lpwstr>
  </property>
  <property fmtid="{D5CDD505-2E9C-101B-9397-08002B2CF9AE}" pid="10" name="PM_Hash_Salt_Prev">
    <vt:lpwstr>DAC3ED137C71EA41918EF0C4A2888DA3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DŮVĚRNÉ (skrytý)</vt:lpwstr>
  </property>
  <property fmtid="{D5CDD505-2E9C-101B-9397-08002B2CF9AE}" pid="13" name="PM_Qualifier_Prev">
    <vt:lpwstr/>
  </property>
  <property fmtid="{D5CDD505-2E9C-101B-9397-08002B2CF9AE}" pid="14" name="ContentTypeId">
    <vt:lpwstr>0x01010013EFBB30E494064CBE1167723372837F</vt:lpwstr>
  </property>
  <property fmtid="{D5CDD505-2E9C-101B-9397-08002B2CF9AE}" pid="15" name="_dlc_DocIdItemGuid">
    <vt:lpwstr>fbaaa198-8c39-4c2b-bc3e-4ab4f8db715b</vt:lpwstr>
  </property>
</Properties>
</file>