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EF84" w14:textId="3DD05E36" w:rsidR="009652FB" w:rsidRDefault="006513C2" w:rsidP="00D132C0">
      <w:pPr>
        <w:spacing w:before="120"/>
        <w:jc w:val="center"/>
        <w:rPr>
          <w:rFonts w:ascii="Myriad Pro" w:hAnsi="Myriad Pro" w:cs="Tahoma"/>
          <w:b/>
          <w:bCs/>
          <w:sz w:val="22"/>
          <w:szCs w:val="22"/>
        </w:rPr>
      </w:pPr>
      <w:r>
        <w:rPr>
          <w:rFonts w:ascii="Myriad Pro" w:hAnsi="Myriad Pro" w:cs="Tahoma"/>
          <w:b/>
          <w:bCs/>
          <w:sz w:val="22"/>
          <w:szCs w:val="22"/>
        </w:rPr>
        <w:t xml:space="preserve">ŽÁDOST O </w:t>
      </w:r>
      <w:r w:rsidR="009652FB" w:rsidRPr="002E1F17">
        <w:rPr>
          <w:rFonts w:ascii="Myriad Pro" w:hAnsi="Myriad Pro" w:cs="Tahoma"/>
          <w:b/>
          <w:bCs/>
          <w:sz w:val="22"/>
          <w:szCs w:val="22"/>
        </w:rPr>
        <w:t>ZÁPIS DO LISTINY UPISOVATELŮ</w:t>
      </w:r>
    </w:p>
    <w:p w14:paraId="0955C116" w14:textId="034F2710" w:rsidR="006513C2" w:rsidRPr="00DD62B7" w:rsidRDefault="006513C2" w:rsidP="009652FB">
      <w:pPr>
        <w:jc w:val="center"/>
        <w:rPr>
          <w:rFonts w:ascii="Myriad Pro" w:hAnsi="Myriad Pro" w:cs="Tahoma"/>
          <w:b/>
          <w:bCs/>
          <w:sz w:val="22"/>
          <w:szCs w:val="22"/>
        </w:rPr>
      </w:pPr>
      <w:r w:rsidRPr="00DD62B7">
        <w:rPr>
          <w:rFonts w:ascii="Myriad Pro" w:hAnsi="Myriad Pro" w:cs="Tahoma"/>
          <w:b/>
          <w:bCs/>
          <w:sz w:val="22"/>
          <w:szCs w:val="22"/>
        </w:rPr>
        <w:t>za účelem koupě bonusových akcií</w:t>
      </w:r>
    </w:p>
    <w:p w14:paraId="6AFC2C77" w14:textId="77777777" w:rsidR="001D100D" w:rsidRPr="00DD62B7" w:rsidRDefault="001D100D" w:rsidP="009652FB">
      <w:pPr>
        <w:jc w:val="both"/>
        <w:rPr>
          <w:rFonts w:ascii="Myriad Pro" w:hAnsi="Myriad Pro" w:cs="Tahoma"/>
          <w:color w:val="000000"/>
          <w:spacing w:val="-6"/>
          <w:sz w:val="20"/>
          <w:szCs w:val="20"/>
        </w:rPr>
      </w:pPr>
    </w:p>
    <w:tbl>
      <w:tblPr>
        <w:tblStyle w:val="Mkatabulky"/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1D100D" w:rsidRPr="00DD62B7" w14:paraId="3A197A28" w14:textId="77777777" w:rsidTr="00D132C0">
        <w:trPr>
          <w:trHeight w:val="383"/>
        </w:trPr>
        <w:tc>
          <w:tcPr>
            <w:tcW w:w="2405" w:type="dxa"/>
          </w:tcPr>
          <w:p w14:paraId="1FE956AE" w14:textId="62442DEF" w:rsidR="001D100D" w:rsidRPr="00DD62B7" w:rsidRDefault="001D100D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 w:rsidRPr="00DD62B7">
              <w:rPr>
                <w:rFonts w:ascii="Myriad Pro" w:hAnsi="Myriad Pro"/>
                <w:sz w:val="20"/>
                <w:szCs w:val="20"/>
              </w:rPr>
              <w:t>Jméno, příjmení</w:t>
            </w:r>
          </w:p>
        </w:tc>
        <w:tc>
          <w:tcPr>
            <w:tcW w:w="6662" w:type="dxa"/>
          </w:tcPr>
          <w:p w14:paraId="55AF1DDD" w14:textId="1CD90B14" w:rsidR="001D100D" w:rsidRPr="00DD62B7" w:rsidRDefault="001D100D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1D100D" w:rsidRPr="00DD62B7" w14:paraId="20349E5F" w14:textId="77777777" w:rsidTr="00D132C0">
        <w:trPr>
          <w:trHeight w:val="359"/>
        </w:trPr>
        <w:tc>
          <w:tcPr>
            <w:tcW w:w="2405" w:type="dxa"/>
          </w:tcPr>
          <w:p w14:paraId="7E702652" w14:textId="3F2FD558" w:rsidR="001D100D" w:rsidRPr="00DD62B7" w:rsidRDefault="001D100D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 w:rsidRPr="00DD62B7">
              <w:rPr>
                <w:rFonts w:ascii="Myriad Pro" w:hAnsi="Myriad Pro"/>
                <w:sz w:val="20"/>
                <w:szCs w:val="20"/>
              </w:rPr>
              <w:t>Rodné číslo</w:t>
            </w:r>
            <w:r w:rsidR="000571A7">
              <w:rPr>
                <w:rFonts w:ascii="Myriad Pro" w:hAnsi="Myriad Pro"/>
                <w:sz w:val="20"/>
                <w:szCs w:val="20"/>
              </w:rPr>
              <w:t xml:space="preserve"> (bez lomítka)</w:t>
            </w:r>
          </w:p>
        </w:tc>
        <w:tc>
          <w:tcPr>
            <w:tcW w:w="6662" w:type="dxa"/>
          </w:tcPr>
          <w:p w14:paraId="2F7B172B" w14:textId="7712B718" w:rsidR="001D100D" w:rsidRPr="00DD62B7" w:rsidRDefault="001D100D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1D100D" w:rsidRPr="00DD62B7" w14:paraId="7050D601" w14:textId="77777777" w:rsidTr="00D132C0">
        <w:trPr>
          <w:trHeight w:val="383"/>
        </w:trPr>
        <w:tc>
          <w:tcPr>
            <w:tcW w:w="2405" w:type="dxa"/>
          </w:tcPr>
          <w:p w14:paraId="1DAC5C82" w14:textId="53107198" w:rsidR="001D100D" w:rsidRPr="00DD62B7" w:rsidRDefault="001D100D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 w:rsidRPr="00DD62B7">
              <w:rPr>
                <w:rFonts w:ascii="Myriad Pro" w:hAnsi="Myriad Pro"/>
                <w:sz w:val="20"/>
                <w:szCs w:val="20"/>
              </w:rPr>
              <w:t>Bydliště</w:t>
            </w:r>
          </w:p>
        </w:tc>
        <w:tc>
          <w:tcPr>
            <w:tcW w:w="6662" w:type="dxa"/>
          </w:tcPr>
          <w:p w14:paraId="7865B154" w14:textId="0BE76603" w:rsidR="001D100D" w:rsidRPr="00DD62B7" w:rsidRDefault="001D100D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D3251F" w:rsidRPr="00DD62B7" w14:paraId="73AFE1C8" w14:textId="77777777" w:rsidTr="00D132C0">
        <w:trPr>
          <w:trHeight w:val="383"/>
        </w:trPr>
        <w:tc>
          <w:tcPr>
            <w:tcW w:w="2405" w:type="dxa"/>
          </w:tcPr>
          <w:p w14:paraId="3EB83E73" w14:textId="4813DF10" w:rsidR="00D3251F" w:rsidRPr="00DD62B7" w:rsidRDefault="00D3251F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e-mail</w:t>
            </w:r>
          </w:p>
        </w:tc>
        <w:tc>
          <w:tcPr>
            <w:tcW w:w="6662" w:type="dxa"/>
          </w:tcPr>
          <w:p w14:paraId="3D40A2BC" w14:textId="77777777" w:rsidR="00D3251F" w:rsidRPr="00DD62B7" w:rsidRDefault="00D3251F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426313CE" w14:textId="7CAF5C9E" w:rsidR="001D100D" w:rsidRPr="00593531" w:rsidRDefault="001D100D" w:rsidP="001D100D">
      <w:pPr>
        <w:jc w:val="both"/>
        <w:rPr>
          <w:rFonts w:ascii="Myriad Pro" w:hAnsi="Myriad Pro"/>
          <w:sz w:val="20"/>
          <w:szCs w:val="20"/>
        </w:rPr>
      </w:pPr>
      <w:r w:rsidRPr="00DD62B7">
        <w:rPr>
          <w:rFonts w:ascii="Myriad Pro" w:hAnsi="Myriad Pro"/>
          <w:sz w:val="20"/>
          <w:szCs w:val="20"/>
        </w:rPr>
        <w:t>(dále též „</w:t>
      </w:r>
      <w:r w:rsidRPr="00DD62B7">
        <w:rPr>
          <w:rFonts w:ascii="Myriad Pro" w:hAnsi="Myriad Pro"/>
          <w:b/>
          <w:bCs/>
          <w:sz w:val="20"/>
          <w:szCs w:val="20"/>
        </w:rPr>
        <w:t>Upisovatel</w:t>
      </w:r>
      <w:r w:rsidRPr="00DD62B7">
        <w:rPr>
          <w:rFonts w:ascii="Myriad Pro" w:hAnsi="Myriad Pro"/>
          <w:sz w:val="20"/>
          <w:szCs w:val="20"/>
        </w:rPr>
        <w:t>“)</w:t>
      </w:r>
    </w:p>
    <w:p w14:paraId="4642F685" w14:textId="31B0405B" w:rsidR="00EC4A1A" w:rsidRDefault="00EC4A1A" w:rsidP="00B0177A">
      <w:pPr>
        <w:rPr>
          <w:rFonts w:ascii="Myriad Pro" w:hAnsi="Myriad Pro" w:cs="Tahoma"/>
          <w:sz w:val="20"/>
          <w:szCs w:val="20"/>
        </w:rPr>
      </w:pPr>
    </w:p>
    <w:p w14:paraId="433F9E29" w14:textId="77777777" w:rsidR="007D7ECC" w:rsidRPr="007D7ECC" w:rsidRDefault="007D7ECC" w:rsidP="00F965A4">
      <w:pPr>
        <w:jc w:val="center"/>
        <w:rPr>
          <w:rFonts w:ascii="Myriad Pro" w:hAnsi="Myriad Pro" w:cs="Tahoma"/>
          <w:b/>
          <w:bCs/>
          <w:sz w:val="20"/>
          <w:szCs w:val="20"/>
        </w:rPr>
      </w:pPr>
      <w:r w:rsidRPr="007D7ECC">
        <w:rPr>
          <w:rFonts w:ascii="Myriad Pro" w:hAnsi="Myriad Pro" w:cs="Tahoma"/>
          <w:b/>
          <w:bCs/>
          <w:sz w:val="20"/>
          <w:szCs w:val="20"/>
        </w:rPr>
        <w:t>I.</w:t>
      </w:r>
    </w:p>
    <w:p w14:paraId="7AA35A17" w14:textId="2CBB89D3" w:rsidR="007D7ECC" w:rsidRDefault="007D7ECC" w:rsidP="007D7ECC">
      <w:pPr>
        <w:jc w:val="center"/>
        <w:rPr>
          <w:rFonts w:ascii="Myriad Pro" w:hAnsi="Myriad Pro" w:cs="Tahoma"/>
          <w:b/>
          <w:bCs/>
          <w:sz w:val="20"/>
          <w:szCs w:val="20"/>
        </w:rPr>
      </w:pPr>
      <w:r w:rsidRPr="007D7ECC">
        <w:rPr>
          <w:rFonts w:ascii="Myriad Pro" w:hAnsi="Myriad Pro" w:cs="Tahoma"/>
          <w:b/>
          <w:bCs/>
          <w:sz w:val="20"/>
          <w:szCs w:val="20"/>
        </w:rPr>
        <w:t>PREAMBULE</w:t>
      </w:r>
    </w:p>
    <w:p w14:paraId="31A3273D" w14:textId="77777777" w:rsidR="007D7ECC" w:rsidRPr="007D7ECC" w:rsidRDefault="007D7ECC" w:rsidP="00F965A4">
      <w:pPr>
        <w:jc w:val="center"/>
        <w:rPr>
          <w:rFonts w:ascii="Myriad Pro" w:hAnsi="Myriad Pro" w:cs="Tahoma"/>
          <w:b/>
          <w:bCs/>
          <w:sz w:val="20"/>
          <w:szCs w:val="20"/>
        </w:rPr>
      </w:pPr>
    </w:p>
    <w:p w14:paraId="52841F43" w14:textId="4DE1F550" w:rsidR="007D7ECC" w:rsidRPr="00F965A4" w:rsidRDefault="007D7ECC" w:rsidP="00F965A4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Myriad Pro" w:hAnsi="Myriad Pro"/>
          <w:sz w:val="20"/>
          <w:szCs w:val="20"/>
        </w:rPr>
      </w:pPr>
      <w:r w:rsidRPr="00F965A4">
        <w:rPr>
          <w:rFonts w:ascii="Myriad Pro" w:hAnsi="Myriad Pro"/>
          <w:sz w:val="20"/>
          <w:szCs w:val="20"/>
        </w:rPr>
        <w:t xml:space="preserve">Valná hromada společnosti TRINITY BANK a.s., se sídlem Praha, Nové Město, Senovážné náměstí 1375/19, PSČ 110 00, IČO 253 07 835, zapsané v obchodním rejstříku vedeném Městským soudem v Praze, </w:t>
      </w:r>
      <w:proofErr w:type="spellStart"/>
      <w:r w:rsidRPr="00F965A4">
        <w:rPr>
          <w:rFonts w:ascii="Myriad Pro" w:hAnsi="Myriad Pro"/>
          <w:sz w:val="20"/>
          <w:szCs w:val="20"/>
        </w:rPr>
        <w:t>sp</w:t>
      </w:r>
      <w:proofErr w:type="spellEnd"/>
      <w:r w:rsidRPr="00F965A4">
        <w:rPr>
          <w:rFonts w:ascii="Myriad Pro" w:hAnsi="Myriad Pro"/>
          <w:sz w:val="20"/>
          <w:szCs w:val="20"/>
        </w:rPr>
        <w:t>. zn. B 24055 (dále též „</w:t>
      </w:r>
      <w:r w:rsidRPr="00F965A4">
        <w:rPr>
          <w:rFonts w:ascii="Myriad Pro" w:hAnsi="Myriad Pro"/>
          <w:b/>
          <w:bCs/>
          <w:sz w:val="20"/>
          <w:szCs w:val="20"/>
        </w:rPr>
        <w:t>TRINITY BANK</w:t>
      </w:r>
      <w:r w:rsidRPr="00F965A4">
        <w:rPr>
          <w:rFonts w:ascii="Myriad Pro" w:hAnsi="Myriad Pro"/>
          <w:sz w:val="20"/>
          <w:szCs w:val="20"/>
        </w:rPr>
        <w:t>“) konaná dne 5.10.2021 pověřila představenstvo ke zvýšení základního kapitálu TRINITY BANK upisováním akcií třídy B (bonusových akcií) - kusových akcií znějících na jméno v zaknihované podobě (dále též „</w:t>
      </w:r>
      <w:r w:rsidRPr="00F965A4">
        <w:rPr>
          <w:rFonts w:ascii="Myriad Pro" w:hAnsi="Myriad Pro"/>
          <w:b/>
          <w:bCs/>
          <w:sz w:val="20"/>
          <w:szCs w:val="20"/>
        </w:rPr>
        <w:t>bonusové akcie</w:t>
      </w:r>
      <w:r w:rsidRPr="00F965A4">
        <w:rPr>
          <w:rFonts w:ascii="Myriad Pro" w:hAnsi="Myriad Pro"/>
          <w:sz w:val="20"/>
          <w:szCs w:val="20"/>
        </w:rPr>
        <w:t xml:space="preserve">“) nejvýše o částku 640.000.000, - Kč (slovy: šest set čtyřicet milionů korun českých). Rozhodnutí představenstva TRINITY BANK ze dne </w:t>
      </w:r>
      <w:r w:rsidR="00E37DDF">
        <w:rPr>
          <w:rFonts w:ascii="Myriad Pro" w:hAnsi="Myriad Pro"/>
          <w:sz w:val="20"/>
          <w:szCs w:val="20"/>
        </w:rPr>
        <w:t>1</w:t>
      </w:r>
      <w:r w:rsidR="00D3251F">
        <w:rPr>
          <w:rFonts w:ascii="Myriad Pro" w:hAnsi="Myriad Pro"/>
          <w:sz w:val="20"/>
          <w:szCs w:val="20"/>
        </w:rPr>
        <w:t>3</w:t>
      </w:r>
      <w:r w:rsidR="00E37DDF">
        <w:rPr>
          <w:rFonts w:ascii="Myriad Pro" w:hAnsi="Myriad Pro"/>
          <w:sz w:val="20"/>
          <w:szCs w:val="20"/>
        </w:rPr>
        <w:t xml:space="preserve">.01.2022 </w:t>
      </w:r>
      <w:r w:rsidRPr="00F965A4">
        <w:rPr>
          <w:rFonts w:ascii="Myriad Pro" w:hAnsi="Myriad Pro"/>
          <w:sz w:val="20"/>
          <w:szCs w:val="20"/>
        </w:rPr>
        <w:t xml:space="preserve">stanovuje podmínky upisování bonusových akcií.  </w:t>
      </w:r>
    </w:p>
    <w:p w14:paraId="33E77BC6" w14:textId="7C54AAF3" w:rsidR="007D7ECC" w:rsidRDefault="007D7ECC" w:rsidP="00B0177A">
      <w:pPr>
        <w:rPr>
          <w:rFonts w:ascii="Myriad Pro" w:hAnsi="Myriad Pro" w:cs="Tahoma"/>
          <w:sz w:val="20"/>
          <w:szCs w:val="20"/>
        </w:rPr>
      </w:pPr>
    </w:p>
    <w:p w14:paraId="20C5E9AF" w14:textId="77777777" w:rsidR="007D7ECC" w:rsidRPr="00593531" w:rsidRDefault="007D7ECC" w:rsidP="007D7ECC">
      <w:pPr>
        <w:jc w:val="center"/>
        <w:rPr>
          <w:rFonts w:ascii="Myriad Pro" w:hAnsi="Myriad Pro"/>
          <w:b/>
          <w:bCs/>
          <w:sz w:val="20"/>
          <w:szCs w:val="20"/>
        </w:rPr>
      </w:pPr>
      <w:r w:rsidRPr="00593531">
        <w:rPr>
          <w:rFonts w:ascii="Myriad Pro" w:hAnsi="Myriad Pro"/>
          <w:b/>
          <w:bCs/>
          <w:sz w:val="20"/>
          <w:szCs w:val="20"/>
        </w:rPr>
        <w:t>II.</w:t>
      </w:r>
    </w:p>
    <w:p w14:paraId="63A2A17C" w14:textId="77777777" w:rsidR="007D7ECC" w:rsidRPr="00593531" w:rsidRDefault="007D7ECC" w:rsidP="007D7ECC">
      <w:pPr>
        <w:jc w:val="center"/>
        <w:rPr>
          <w:rFonts w:ascii="Myriad Pro" w:hAnsi="Myriad Pro"/>
          <w:b/>
          <w:bCs/>
          <w:sz w:val="20"/>
          <w:szCs w:val="20"/>
        </w:rPr>
      </w:pPr>
      <w:r w:rsidRPr="00593531">
        <w:rPr>
          <w:rFonts w:ascii="Myriad Pro" w:hAnsi="Myriad Pro"/>
          <w:b/>
          <w:bCs/>
          <w:sz w:val="20"/>
          <w:szCs w:val="20"/>
        </w:rPr>
        <w:t>ŽÁDOST</w:t>
      </w:r>
    </w:p>
    <w:p w14:paraId="7119F3C0" w14:textId="77777777" w:rsidR="007D7ECC" w:rsidRPr="00593531" w:rsidRDefault="007D7ECC" w:rsidP="007D7ECC">
      <w:pPr>
        <w:jc w:val="center"/>
        <w:rPr>
          <w:rFonts w:ascii="Myriad Pro" w:hAnsi="Myriad Pro"/>
          <w:b/>
          <w:bCs/>
          <w:sz w:val="20"/>
          <w:szCs w:val="20"/>
        </w:rPr>
      </w:pPr>
    </w:p>
    <w:p w14:paraId="758382B8" w14:textId="44427BAB" w:rsidR="00D34E26" w:rsidRPr="00D34E26" w:rsidRDefault="007D7ECC" w:rsidP="008F5E66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F965A4">
        <w:rPr>
          <w:rFonts w:ascii="Myriad Pro" w:hAnsi="Myriad Pro"/>
          <w:b/>
          <w:bCs/>
          <w:sz w:val="20"/>
          <w:szCs w:val="20"/>
        </w:rPr>
        <w:t xml:space="preserve">Upisovatel </w:t>
      </w:r>
      <w:r w:rsidRPr="00D34E26">
        <w:rPr>
          <w:rFonts w:ascii="Myriad Pro" w:hAnsi="Myriad Pro"/>
          <w:b/>
          <w:bCs/>
          <w:sz w:val="20"/>
          <w:szCs w:val="20"/>
        </w:rPr>
        <w:t xml:space="preserve">žádá tímto TRINITY BANK o upsání </w:t>
      </w:r>
      <w:r w:rsidR="006A5BF6">
        <w:rPr>
          <w:rFonts w:ascii="Myriad Pro" w:hAnsi="Myriad Pro"/>
          <w:b/>
          <w:bCs/>
          <w:sz w:val="20"/>
          <w:szCs w:val="20"/>
        </w:rPr>
        <w:t>______________</w:t>
      </w:r>
      <w:r w:rsidR="00D34E26" w:rsidRPr="00D50CDF">
        <w:rPr>
          <w:rFonts w:ascii="Myriad Pro" w:hAnsi="Myriad Pro" w:cs="Tahoma"/>
          <w:b/>
          <w:bCs/>
          <w:sz w:val="20"/>
          <w:szCs w:val="20"/>
        </w:rPr>
        <w:t xml:space="preserve"> ks</w:t>
      </w:r>
      <w:r w:rsidR="00D34E26" w:rsidRPr="00D34E26">
        <w:rPr>
          <w:rFonts w:ascii="Myriad Pro" w:hAnsi="Myriad Pro"/>
          <w:b/>
          <w:bCs/>
          <w:sz w:val="20"/>
          <w:szCs w:val="20"/>
        </w:rPr>
        <w:t xml:space="preserve"> </w:t>
      </w:r>
      <w:r w:rsidRPr="00D34E26">
        <w:rPr>
          <w:rFonts w:ascii="Myriad Pro" w:hAnsi="Myriad Pro"/>
          <w:b/>
          <w:bCs/>
          <w:sz w:val="20"/>
          <w:szCs w:val="20"/>
        </w:rPr>
        <w:t xml:space="preserve">bonusových </w:t>
      </w:r>
      <w:r w:rsidR="00D34E26" w:rsidRPr="00D34E26">
        <w:rPr>
          <w:rFonts w:ascii="Myriad Pro" w:hAnsi="Myriad Pro"/>
          <w:b/>
          <w:bCs/>
          <w:sz w:val="20"/>
          <w:szCs w:val="20"/>
        </w:rPr>
        <w:t>akcií</w:t>
      </w:r>
      <w:r w:rsidR="00D34E26">
        <w:rPr>
          <w:rFonts w:ascii="Myriad Pro" w:hAnsi="Myriad Pro"/>
          <w:b/>
          <w:bCs/>
          <w:sz w:val="20"/>
          <w:szCs w:val="20"/>
        </w:rPr>
        <w:t>.</w:t>
      </w:r>
      <w:r w:rsidR="00D34E26" w:rsidRPr="00D34E26">
        <w:rPr>
          <w:rFonts w:ascii="Myriad Pro" w:hAnsi="Myriad Pro"/>
          <w:b/>
          <w:bCs/>
          <w:sz w:val="20"/>
          <w:szCs w:val="20"/>
        </w:rPr>
        <w:t xml:space="preserve"> </w:t>
      </w:r>
    </w:p>
    <w:p w14:paraId="20E513DB" w14:textId="77777777" w:rsidR="00AB3EA2" w:rsidRPr="00AB3EA2" w:rsidRDefault="00AB3EA2" w:rsidP="00F965A4">
      <w:pPr>
        <w:jc w:val="both"/>
        <w:rPr>
          <w:rFonts w:ascii="Myriad Pro" w:hAnsi="Myriad Pro" w:cs="Tahoma"/>
          <w:sz w:val="20"/>
          <w:szCs w:val="20"/>
        </w:rPr>
      </w:pPr>
    </w:p>
    <w:p w14:paraId="0DDBCD52" w14:textId="119C21F8" w:rsidR="006513C2" w:rsidRPr="00D3251F" w:rsidRDefault="00D3251F" w:rsidP="00B0177A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b/>
          <w:bCs/>
          <w:sz w:val="20"/>
          <w:szCs w:val="20"/>
        </w:rPr>
        <w:t>Upisovatel má zřízený majetkový účet</w:t>
      </w:r>
      <w:r>
        <w:rPr>
          <w:rFonts w:ascii="Myriad Pro" w:hAnsi="Myriad Pro"/>
          <w:sz w:val="20"/>
          <w:szCs w:val="20"/>
        </w:rPr>
        <w:t xml:space="preserve"> a žádá tímto TRINITY BANK, aby mu na majetkový účet, na kterém k rozhodnému dni má evidovány stávající akcie TRINITY BANK, byly připsány bonusové akcie.</w:t>
      </w:r>
    </w:p>
    <w:p w14:paraId="5C954CFE" w14:textId="5BC8C61E" w:rsidR="006513C2" w:rsidRDefault="006513C2" w:rsidP="00B0177A">
      <w:pPr>
        <w:rPr>
          <w:rFonts w:ascii="Myriad Pro" w:hAnsi="Myriad Pro" w:cs="Tahoma"/>
          <w:sz w:val="20"/>
          <w:szCs w:val="20"/>
        </w:rPr>
      </w:pPr>
    </w:p>
    <w:p w14:paraId="7F37B931" w14:textId="642379AA" w:rsidR="00D33538" w:rsidRPr="00491F0B" w:rsidRDefault="00D33538" w:rsidP="008F5E66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V případě, že </w:t>
      </w:r>
      <w:r w:rsidR="003E65D5" w:rsidRPr="008F5E66">
        <w:rPr>
          <w:rFonts w:ascii="Myriad Pro" w:hAnsi="Myriad Pro"/>
          <w:b/>
          <w:bCs/>
          <w:sz w:val="20"/>
          <w:szCs w:val="20"/>
        </w:rPr>
        <w:t>Upisovatel</w:t>
      </w:r>
      <w:r w:rsidRPr="008F5E66">
        <w:rPr>
          <w:rFonts w:ascii="Myriad Pro" w:hAnsi="Myriad Pro"/>
          <w:b/>
          <w:bCs/>
          <w:sz w:val="20"/>
          <w:szCs w:val="20"/>
        </w:rPr>
        <w:t xml:space="preserve"> nemá zřízený majetkový účet</w:t>
      </w:r>
      <w:r>
        <w:rPr>
          <w:rFonts w:ascii="Myriad Pro" w:hAnsi="Myriad Pro"/>
          <w:sz w:val="20"/>
          <w:szCs w:val="20"/>
        </w:rPr>
        <w:t xml:space="preserve">, </w:t>
      </w:r>
      <w:r w:rsidR="003E65D5">
        <w:rPr>
          <w:rFonts w:ascii="Myriad Pro" w:hAnsi="Myriad Pro"/>
          <w:sz w:val="20"/>
          <w:szCs w:val="20"/>
        </w:rPr>
        <w:t>Upisovatel</w:t>
      </w:r>
      <w:r w:rsidRPr="00491F0B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 xml:space="preserve">tímto </w:t>
      </w:r>
      <w:r w:rsidRPr="00491F0B">
        <w:rPr>
          <w:rFonts w:ascii="Myriad Pro" w:hAnsi="Myriad Pro"/>
          <w:sz w:val="20"/>
          <w:szCs w:val="20"/>
        </w:rPr>
        <w:t>žádá o zřízení majetkového účtu,</w:t>
      </w:r>
      <w:r>
        <w:rPr>
          <w:rFonts w:ascii="Myriad Pro" w:hAnsi="Myriad Pro"/>
          <w:sz w:val="20"/>
          <w:szCs w:val="20"/>
        </w:rPr>
        <w:t xml:space="preserve"> </w:t>
      </w:r>
      <w:r w:rsidRPr="00491F0B">
        <w:rPr>
          <w:rFonts w:ascii="Myriad Pro" w:hAnsi="Myriad Pro"/>
          <w:sz w:val="20"/>
          <w:szCs w:val="20"/>
        </w:rPr>
        <w:t xml:space="preserve">u společnosti SAB </w:t>
      </w:r>
      <w:proofErr w:type="spellStart"/>
      <w:r w:rsidRPr="00491F0B">
        <w:rPr>
          <w:rFonts w:ascii="Myriad Pro" w:hAnsi="Myriad Pro"/>
          <w:sz w:val="20"/>
          <w:szCs w:val="20"/>
        </w:rPr>
        <w:t>o.c.p</w:t>
      </w:r>
      <w:proofErr w:type="spellEnd"/>
      <w:r w:rsidRPr="00491F0B">
        <w:rPr>
          <w:rFonts w:ascii="Myriad Pro" w:hAnsi="Myriad Pro"/>
          <w:sz w:val="20"/>
          <w:szCs w:val="20"/>
        </w:rPr>
        <w:t>., a.s., Hodžovo nám. 1/A,</w:t>
      </w:r>
      <w:r>
        <w:rPr>
          <w:rFonts w:ascii="Myriad Pro" w:hAnsi="Myriad Pro"/>
          <w:sz w:val="20"/>
          <w:szCs w:val="20"/>
        </w:rPr>
        <w:t xml:space="preserve"> </w:t>
      </w:r>
      <w:r w:rsidRPr="00491F0B">
        <w:rPr>
          <w:rFonts w:ascii="Myriad Pro" w:hAnsi="Myriad Pro"/>
          <w:sz w:val="20"/>
          <w:szCs w:val="20"/>
        </w:rPr>
        <w:t xml:space="preserve">Bratislava, 811 06, Slovenská republika, </w:t>
      </w:r>
      <w:r w:rsidRPr="00491F0B">
        <w:rPr>
          <w:rFonts w:ascii="Myriad Pro" w:hAnsi="Myriad Pro"/>
          <w:bCs/>
          <w:sz w:val="20"/>
          <w:szCs w:val="20"/>
        </w:rPr>
        <w:t>IČO:</w:t>
      </w:r>
      <w:r w:rsidRPr="00491F0B">
        <w:rPr>
          <w:rFonts w:ascii="Myriad Pro" w:hAnsi="Myriad Pro"/>
          <w:sz w:val="20"/>
          <w:szCs w:val="20"/>
        </w:rPr>
        <w:t xml:space="preserve"> 35 960 990 </w:t>
      </w:r>
      <w:r>
        <w:rPr>
          <w:rFonts w:ascii="Myriad Pro" w:hAnsi="Myriad Pro"/>
          <w:sz w:val="20"/>
          <w:szCs w:val="20"/>
        </w:rPr>
        <w:t>(dále též „</w:t>
      </w:r>
      <w:r w:rsidRPr="00491F0B">
        <w:rPr>
          <w:rFonts w:ascii="Myriad Pro" w:hAnsi="Myriad Pro"/>
          <w:b/>
          <w:bCs/>
          <w:sz w:val="20"/>
          <w:szCs w:val="20"/>
        </w:rPr>
        <w:t xml:space="preserve">SAB </w:t>
      </w:r>
      <w:proofErr w:type="spellStart"/>
      <w:r w:rsidRPr="00491F0B">
        <w:rPr>
          <w:rFonts w:ascii="Myriad Pro" w:hAnsi="Myriad Pro"/>
          <w:b/>
          <w:bCs/>
          <w:sz w:val="20"/>
          <w:szCs w:val="20"/>
        </w:rPr>
        <w:t>o.c.p</w:t>
      </w:r>
      <w:proofErr w:type="spellEnd"/>
      <w:r w:rsidRPr="00491F0B">
        <w:rPr>
          <w:rFonts w:ascii="Myriad Pro" w:hAnsi="Myriad Pro"/>
          <w:b/>
          <w:bCs/>
          <w:sz w:val="20"/>
          <w:szCs w:val="20"/>
        </w:rPr>
        <w:t>., a.s.</w:t>
      </w:r>
      <w:r>
        <w:rPr>
          <w:rFonts w:ascii="Myriad Pro" w:hAnsi="Myriad Pro"/>
          <w:sz w:val="20"/>
          <w:szCs w:val="20"/>
        </w:rPr>
        <w:t xml:space="preserve">“) </w:t>
      </w:r>
      <w:r w:rsidRPr="00491F0B">
        <w:rPr>
          <w:rFonts w:ascii="Myriad Pro" w:hAnsi="Myriad Pro"/>
          <w:sz w:val="20"/>
          <w:szCs w:val="20"/>
        </w:rPr>
        <w:t xml:space="preserve">a žádá, aby mu na tento účet byly připsány </w:t>
      </w:r>
      <w:r>
        <w:rPr>
          <w:rFonts w:ascii="Myriad Pro" w:hAnsi="Myriad Pro"/>
          <w:sz w:val="20"/>
          <w:szCs w:val="20"/>
        </w:rPr>
        <w:t>bonusové</w:t>
      </w:r>
      <w:r w:rsidRPr="00491F0B">
        <w:rPr>
          <w:rFonts w:ascii="Myriad Pro" w:hAnsi="Myriad Pro"/>
          <w:sz w:val="20"/>
          <w:szCs w:val="20"/>
        </w:rPr>
        <w:t xml:space="preserve"> akcie</w:t>
      </w:r>
      <w:r>
        <w:rPr>
          <w:rFonts w:ascii="Myriad Pro" w:hAnsi="Myriad Pro"/>
          <w:sz w:val="20"/>
          <w:szCs w:val="20"/>
        </w:rPr>
        <w:t xml:space="preserve">. </w:t>
      </w:r>
      <w:r w:rsidR="003E65D5">
        <w:rPr>
          <w:rFonts w:ascii="Myriad Pro" w:hAnsi="Myriad Pro"/>
          <w:sz w:val="20"/>
          <w:szCs w:val="20"/>
        </w:rPr>
        <w:t>Upisovatel</w:t>
      </w:r>
      <w:r w:rsidRPr="00491F0B">
        <w:rPr>
          <w:rFonts w:ascii="Myriad Pro" w:hAnsi="Myriad Pro"/>
          <w:sz w:val="20"/>
          <w:szCs w:val="20"/>
        </w:rPr>
        <w:t xml:space="preserve"> dále souhlasí s tím, aby po zřízení majetkového účtu bylo společností SAB </w:t>
      </w:r>
      <w:proofErr w:type="spellStart"/>
      <w:r w:rsidRPr="00491F0B">
        <w:rPr>
          <w:rFonts w:ascii="Myriad Pro" w:hAnsi="Myriad Pro"/>
          <w:sz w:val="20"/>
          <w:szCs w:val="20"/>
        </w:rPr>
        <w:t>o.c.p</w:t>
      </w:r>
      <w:proofErr w:type="spellEnd"/>
      <w:r w:rsidRPr="00491F0B">
        <w:rPr>
          <w:rFonts w:ascii="Myriad Pro" w:hAnsi="Myriad Pro"/>
          <w:sz w:val="20"/>
          <w:szCs w:val="20"/>
        </w:rPr>
        <w:t>., a.s. předáno číslo tohoto účtu TRINITY BANK a.s.</w:t>
      </w:r>
    </w:p>
    <w:p w14:paraId="17C87913" w14:textId="77777777" w:rsidR="00D33538" w:rsidRDefault="00D33538" w:rsidP="00D33538">
      <w:pPr>
        <w:pStyle w:val="Odstavecseseznamem"/>
        <w:jc w:val="both"/>
        <w:rPr>
          <w:rFonts w:ascii="Myriad Pro" w:hAnsi="Myriad Pro"/>
          <w:sz w:val="20"/>
          <w:szCs w:val="20"/>
        </w:rPr>
      </w:pPr>
    </w:p>
    <w:p w14:paraId="00D99384" w14:textId="77777777" w:rsidR="00D33538" w:rsidRPr="007D67BF" w:rsidRDefault="00D33538" w:rsidP="00D33538">
      <w:pPr>
        <w:pStyle w:val="Odstavecseseznamem"/>
        <w:jc w:val="both"/>
        <w:rPr>
          <w:rFonts w:ascii="Myriad Pro" w:hAnsi="Myriad Pro"/>
          <w:i/>
          <w:iCs/>
          <w:sz w:val="20"/>
          <w:szCs w:val="20"/>
        </w:rPr>
      </w:pPr>
      <w:r w:rsidRPr="007D67BF">
        <w:rPr>
          <w:rFonts w:ascii="Myriad Pro" w:hAnsi="Myriad Pro"/>
          <w:i/>
          <w:iCs/>
          <w:sz w:val="20"/>
          <w:szCs w:val="20"/>
        </w:rPr>
        <w:t>Vyhovující zaškrtněte:</w:t>
      </w:r>
    </w:p>
    <w:p w14:paraId="35FCD89D" w14:textId="77777777" w:rsidR="00D33538" w:rsidRDefault="00D33538" w:rsidP="00D33538">
      <w:pPr>
        <w:pStyle w:val="Odstavecseseznamem"/>
        <w:jc w:val="both"/>
        <w:rPr>
          <w:rFonts w:ascii="Myriad Pro" w:hAnsi="Myriad 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76708" wp14:editId="0F585967">
                <wp:simplePos x="0" y="0"/>
                <wp:positionH relativeFrom="column">
                  <wp:posOffset>1140913</wp:posOffset>
                </wp:positionH>
                <wp:positionV relativeFrom="paragraph">
                  <wp:posOffset>85466</wp:posOffset>
                </wp:positionV>
                <wp:extent cx="448552" cy="204211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52" cy="204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B15EE" w14:textId="77777777" w:rsidR="00D33538" w:rsidRPr="007D67BF" w:rsidRDefault="00D33538" w:rsidP="00D33538">
                            <w:pPr>
                              <w:jc w:val="center"/>
                              <w:rPr>
                                <w:rFonts w:ascii="Myriad Pro" w:hAnsi="Myriad Pro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D67BF">
                              <w:rPr>
                                <w:rFonts w:ascii="Myriad Pro" w:hAnsi="Myriad Pro"/>
                                <w:i/>
                                <w:iCs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76708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89.85pt;margin-top:6.75pt;width:35.3pt;height:1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" stroked="f">
                <v:textbox inset="0,0,0,0">
                  <w:txbxContent>
                    <w:p w14:paraId="13FB15EE" w14:textId="77777777" w:rsidR="00D33538" w:rsidRPr="007D67BF" w:rsidRDefault="00D33538" w:rsidP="00D33538">
                      <w:pPr>
                        <w:jc w:val="center"/>
                        <w:rPr>
                          <w:rFonts w:ascii="Myriad Pro" w:hAnsi="Myriad Pro"/>
                          <w:i/>
                          <w:iCs/>
                          <w:sz w:val="20"/>
                          <w:szCs w:val="20"/>
                        </w:rPr>
                      </w:pPr>
                      <w:r w:rsidRPr="007D67BF">
                        <w:rPr>
                          <w:rFonts w:ascii="Myriad Pro" w:hAnsi="Myriad Pro"/>
                          <w:i/>
                          <w:iCs/>
                          <w:sz w:val="20"/>
                          <w:szCs w:val="20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Pr="00DA7611">
        <w:rPr>
          <w:rFonts w:ascii="Myriad Pro" w:hAnsi="Myriad Pro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6A806F" wp14:editId="4FCE0F1F">
                <wp:simplePos x="0" y="0"/>
                <wp:positionH relativeFrom="margin">
                  <wp:posOffset>553085</wp:posOffset>
                </wp:positionH>
                <wp:positionV relativeFrom="paragraph">
                  <wp:posOffset>85090</wp:posOffset>
                </wp:positionV>
                <wp:extent cx="483870" cy="290195"/>
                <wp:effectExtent l="0" t="0" r="0" b="14605"/>
                <wp:wrapNone/>
                <wp:docPr id="1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870" cy="290195"/>
                          <a:chOff x="9630" y="8207"/>
                          <a:chExt cx="300" cy="459"/>
                        </a:xfrm>
                      </wpg:grpSpPr>
                      <wps:wsp>
                        <wps:cNvPr id="1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652" y="8207"/>
                            <a:ext cx="278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B0EEA" w14:textId="77777777" w:rsidR="00D33538" w:rsidRPr="007D67BF" w:rsidRDefault="00D33538" w:rsidP="00D33538">
                              <w:pPr>
                                <w:jc w:val="center"/>
                                <w:rPr>
                                  <w:rFonts w:ascii="Myriad Pro" w:hAnsi="Myriad Pro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7D67BF">
                                <w:rPr>
                                  <w:rFonts w:ascii="Myriad Pro" w:hAnsi="Myriad Pro"/>
                                  <w:i/>
                                  <w:iCs/>
                                  <w:sz w:val="20"/>
                                  <w:szCs w:val="20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630" y="8485"/>
                            <a:ext cx="289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3185E" w14:textId="77777777" w:rsidR="00D33538" w:rsidRDefault="00D33538" w:rsidP="00D335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A806F" id="Group 41" o:spid="_x0000_s1027" style="position:absolute;left:0;text-align:left;margin-left:43.55pt;margin-top:6.7pt;width:38.1pt;height:22.85pt;z-index:251659264;mso-position-horizontal-relative:margin" coordorigin="9630,8207" coordsize="300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">
                <v:shape id="_x0000_s1028" type="#_x0000_t202" style="position:absolute;left:9652;top:8207;width:27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65FB0EEA" w14:textId="77777777" w:rsidR="00D33538" w:rsidRPr="007D67BF" w:rsidRDefault="00D33538" w:rsidP="00D33538">
                        <w:pPr>
                          <w:jc w:val="center"/>
                          <w:rPr>
                            <w:rFonts w:ascii="Myriad Pro" w:hAnsi="Myriad Pro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D67BF">
                          <w:rPr>
                            <w:rFonts w:ascii="Myriad Pro" w:hAnsi="Myriad Pro"/>
                            <w:i/>
                            <w:iCs/>
                            <w:sz w:val="20"/>
                            <w:szCs w:val="20"/>
                          </w:rPr>
                          <w:t>ANO</w:t>
                        </w:r>
                      </w:p>
                    </w:txbxContent>
                  </v:textbox>
                </v:shape>
                <v:shape id="_x0000_s1029" type="#_x0000_t202" style="position:absolute;left:9630;top:8485;width:289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7863185E" w14:textId="77777777" w:rsidR="00D33538" w:rsidRDefault="00D33538" w:rsidP="00D33538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00ED893" w14:textId="77777777" w:rsidR="00D33538" w:rsidRDefault="00D33538" w:rsidP="00D33538">
      <w:pPr>
        <w:jc w:val="center"/>
        <w:rPr>
          <w:rFonts w:ascii="Myriad Pro" w:hAnsi="Myriad Pro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E836" wp14:editId="02A73231">
                <wp:simplePos x="0" y="0"/>
                <wp:positionH relativeFrom="column">
                  <wp:posOffset>1142637</wp:posOffset>
                </wp:positionH>
                <wp:positionV relativeFrom="paragraph">
                  <wp:posOffset>107950</wp:posOffset>
                </wp:positionV>
                <wp:extent cx="466301" cy="114436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01" cy="114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1A708" w14:textId="77777777" w:rsidR="00D33538" w:rsidRDefault="00D33538" w:rsidP="00D335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6E836" id="Text Box 43" o:spid="_x0000_s1030" type="#_x0000_t202" style="position:absolute;left:0;text-align:left;margin-left:89.95pt;margin-top:8.5pt;width:36.7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">
                <v:textbox>
                  <w:txbxContent>
                    <w:p w14:paraId="0F81A708" w14:textId="77777777" w:rsidR="00D33538" w:rsidRDefault="00D33538" w:rsidP="00D33538"/>
                  </w:txbxContent>
                </v:textbox>
              </v:shape>
            </w:pict>
          </mc:Fallback>
        </mc:AlternateContent>
      </w:r>
    </w:p>
    <w:p w14:paraId="406556D9" w14:textId="46D76222" w:rsidR="00E713D7" w:rsidRPr="00F965A4" w:rsidRDefault="00E713D7" w:rsidP="00F965A4">
      <w:pPr>
        <w:pStyle w:val="Odstavecseseznamem"/>
        <w:rPr>
          <w:rFonts w:ascii="Myriad Pro" w:hAnsi="Myriad Pro" w:cs="Tahoma"/>
          <w:sz w:val="20"/>
          <w:szCs w:val="20"/>
        </w:rPr>
      </w:pPr>
    </w:p>
    <w:p w14:paraId="3FB88EC3" w14:textId="77777777" w:rsidR="00E713D7" w:rsidRDefault="00E713D7" w:rsidP="00B0177A">
      <w:pPr>
        <w:rPr>
          <w:rFonts w:ascii="Myriad Pro" w:hAnsi="Myriad Pro" w:cs="Tahoma"/>
          <w:sz w:val="20"/>
          <w:szCs w:val="20"/>
        </w:rPr>
      </w:pPr>
    </w:p>
    <w:p w14:paraId="05CD4AB1" w14:textId="77777777" w:rsidR="00AB3EA2" w:rsidRPr="00593531" w:rsidRDefault="00AB3EA2" w:rsidP="00AB3EA2">
      <w:pPr>
        <w:jc w:val="center"/>
        <w:rPr>
          <w:rFonts w:ascii="Myriad Pro" w:hAnsi="Myriad Pro"/>
          <w:b/>
          <w:bCs/>
          <w:sz w:val="20"/>
          <w:szCs w:val="20"/>
        </w:rPr>
      </w:pPr>
      <w:r w:rsidRPr="00593531">
        <w:rPr>
          <w:rFonts w:ascii="Myriad Pro" w:hAnsi="Myriad Pro"/>
          <w:b/>
          <w:bCs/>
          <w:sz w:val="20"/>
          <w:szCs w:val="20"/>
        </w:rPr>
        <w:t>III.</w:t>
      </w:r>
    </w:p>
    <w:p w14:paraId="2FB726F1" w14:textId="77777777" w:rsidR="00AB3EA2" w:rsidRPr="00593531" w:rsidRDefault="00AB3EA2" w:rsidP="00AB3EA2">
      <w:pPr>
        <w:jc w:val="center"/>
        <w:rPr>
          <w:rFonts w:ascii="Myriad Pro" w:hAnsi="Myriad Pro"/>
          <w:b/>
          <w:bCs/>
          <w:sz w:val="20"/>
          <w:szCs w:val="20"/>
        </w:rPr>
      </w:pPr>
      <w:r w:rsidRPr="00593531">
        <w:rPr>
          <w:rFonts w:ascii="Myriad Pro" w:hAnsi="Myriad Pro"/>
          <w:b/>
          <w:bCs/>
          <w:sz w:val="20"/>
          <w:szCs w:val="20"/>
        </w:rPr>
        <w:t>SPLACENÍ EMISNÍHO KURSU</w:t>
      </w:r>
      <w:r>
        <w:rPr>
          <w:rFonts w:ascii="Myriad Pro" w:hAnsi="Myriad Pro"/>
          <w:b/>
          <w:bCs/>
          <w:sz w:val="20"/>
          <w:szCs w:val="20"/>
        </w:rPr>
        <w:t xml:space="preserve"> (VKLADU)</w:t>
      </w:r>
    </w:p>
    <w:p w14:paraId="205DBFB3" w14:textId="77777777" w:rsidR="00AB3EA2" w:rsidRPr="00593531" w:rsidRDefault="00AB3EA2" w:rsidP="00AB3EA2">
      <w:pPr>
        <w:jc w:val="both"/>
        <w:rPr>
          <w:rFonts w:ascii="Myriad Pro" w:hAnsi="Myriad Pro"/>
          <w:sz w:val="20"/>
          <w:szCs w:val="20"/>
        </w:rPr>
      </w:pPr>
    </w:p>
    <w:p w14:paraId="478FE8D4" w14:textId="77777777" w:rsidR="00AB3EA2" w:rsidRPr="00593531" w:rsidRDefault="00AB3EA2" w:rsidP="00F965A4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Myriad Pro" w:hAnsi="Myriad Pro"/>
          <w:sz w:val="20"/>
          <w:szCs w:val="20"/>
        </w:rPr>
      </w:pPr>
      <w:r w:rsidRPr="00593531">
        <w:rPr>
          <w:rFonts w:ascii="Myriad Pro" w:hAnsi="Myriad Pro"/>
          <w:sz w:val="20"/>
          <w:szCs w:val="20"/>
        </w:rPr>
        <w:t xml:space="preserve">Emisní kurs </w:t>
      </w:r>
      <w:r>
        <w:rPr>
          <w:rFonts w:ascii="Myriad Pro" w:hAnsi="Myriad Pro"/>
          <w:sz w:val="20"/>
          <w:szCs w:val="20"/>
        </w:rPr>
        <w:t xml:space="preserve">(vklad) </w:t>
      </w:r>
      <w:r w:rsidRPr="00593531">
        <w:rPr>
          <w:rFonts w:ascii="Myriad Pro" w:hAnsi="Myriad Pro"/>
          <w:sz w:val="20"/>
          <w:szCs w:val="20"/>
        </w:rPr>
        <w:t xml:space="preserve">za jednu bonusovou akcii činí 1.000, - Kč (slovy: jeden tisíc korun českých). </w:t>
      </w:r>
    </w:p>
    <w:p w14:paraId="76E3ECB2" w14:textId="77777777" w:rsidR="00AB3EA2" w:rsidRPr="00593531" w:rsidRDefault="00AB3EA2" w:rsidP="00F965A4">
      <w:pPr>
        <w:ind w:left="426" w:hanging="426"/>
        <w:jc w:val="both"/>
        <w:rPr>
          <w:rFonts w:ascii="Myriad Pro" w:hAnsi="Myriad Pro"/>
          <w:sz w:val="20"/>
          <w:szCs w:val="20"/>
        </w:rPr>
      </w:pPr>
    </w:p>
    <w:p w14:paraId="20FC6725" w14:textId="7EC168EB" w:rsidR="00AB3EA2" w:rsidRPr="00593531" w:rsidRDefault="007B7BEC" w:rsidP="00F965A4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Upisovatel</w:t>
      </w:r>
      <w:r w:rsidR="00AB3EA2" w:rsidRPr="00593531">
        <w:rPr>
          <w:rFonts w:ascii="Myriad Pro" w:hAnsi="Myriad Pro"/>
          <w:sz w:val="20"/>
          <w:szCs w:val="20"/>
        </w:rPr>
        <w:t xml:space="preserve"> je povinen zcela splatit emisní kurs </w:t>
      </w:r>
      <w:r w:rsidR="00AB3EA2">
        <w:rPr>
          <w:rFonts w:ascii="Myriad Pro" w:hAnsi="Myriad Pro"/>
          <w:sz w:val="20"/>
          <w:szCs w:val="20"/>
        </w:rPr>
        <w:t xml:space="preserve">(vklad) </w:t>
      </w:r>
      <w:r w:rsidR="00AB3EA2" w:rsidRPr="00593531">
        <w:rPr>
          <w:rFonts w:ascii="Myriad Pro" w:hAnsi="Myriad Pro"/>
          <w:sz w:val="20"/>
          <w:szCs w:val="20"/>
        </w:rPr>
        <w:t xml:space="preserve">bezhotovostním převodem nebo vkladem na účet TRINITY BANK č. </w:t>
      </w:r>
      <w:r w:rsidR="00AB3EA2" w:rsidRPr="00593531">
        <w:rPr>
          <w:rFonts w:ascii="Myriad Pro" w:hAnsi="Myriad Pro"/>
          <w:b/>
          <w:bCs/>
          <w:sz w:val="20"/>
          <w:szCs w:val="20"/>
        </w:rPr>
        <w:t>1007002070/2070</w:t>
      </w:r>
      <w:r w:rsidR="00AB3EA2" w:rsidRPr="00593531">
        <w:rPr>
          <w:rFonts w:ascii="Myriad Pro" w:hAnsi="Myriad Pro"/>
          <w:sz w:val="20"/>
          <w:szCs w:val="20"/>
        </w:rPr>
        <w:t xml:space="preserve"> s variabilním </w:t>
      </w:r>
      <w:r w:rsidR="00AB3EA2" w:rsidRPr="00AB3EA2">
        <w:rPr>
          <w:rFonts w:ascii="Myriad Pro" w:hAnsi="Myriad Pro"/>
          <w:sz w:val="20"/>
          <w:szCs w:val="20"/>
        </w:rPr>
        <w:t>symbolem</w:t>
      </w:r>
      <w:r w:rsidR="000571A7">
        <w:rPr>
          <w:rFonts w:ascii="Myriad Pro" w:hAnsi="Myriad Pro"/>
          <w:sz w:val="20"/>
          <w:szCs w:val="20"/>
        </w:rPr>
        <w:t xml:space="preserve">, kterým je </w:t>
      </w:r>
      <w:r w:rsidR="006F448F">
        <w:rPr>
          <w:rFonts w:ascii="Myriad Pro" w:hAnsi="Myriad Pro"/>
          <w:sz w:val="20"/>
          <w:szCs w:val="20"/>
        </w:rPr>
        <w:t>r</w:t>
      </w:r>
      <w:r w:rsidR="006F448F" w:rsidRPr="006F448F">
        <w:rPr>
          <w:rFonts w:ascii="Myriad Pro" w:hAnsi="Myriad Pro"/>
          <w:sz w:val="20"/>
          <w:szCs w:val="20"/>
        </w:rPr>
        <w:t>odné číslo</w:t>
      </w:r>
      <w:r w:rsidR="00406E7C">
        <w:rPr>
          <w:rFonts w:ascii="Myriad Pro" w:hAnsi="Myriad Pro"/>
          <w:sz w:val="20"/>
          <w:szCs w:val="20"/>
        </w:rPr>
        <w:t xml:space="preserve"> Upisovatele</w:t>
      </w:r>
      <w:r w:rsidR="000571A7">
        <w:rPr>
          <w:rFonts w:ascii="Myriad Pro" w:hAnsi="Myriad Pro"/>
          <w:sz w:val="20"/>
          <w:szCs w:val="20"/>
        </w:rPr>
        <w:t xml:space="preserve"> bez lomítka</w:t>
      </w:r>
      <w:r w:rsidR="00AB3EA2" w:rsidRPr="00AB3EA2">
        <w:rPr>
          <w:rFonts w:ascii="Myriad Pro" w:hAnsi="Myriad Pro"/>
          <w:sz w:val="20"/>
          <w:szCs w:val="20"/>
        </w:rPr>
        <w:t>.</w:t>
      </w:r>
    </w:p>
    <w:p w14:paraId="0E0DC14C" w14:textId="77777777" w:rsidR="00AB3EA2" w:rsidRPr="00593531" w:rsidRDefault="00AB3EA2" w:rsidP="00F965A4">
      <w:pPr>
        <w:ind w:left="426" w:hanging="426"/>
        <w:jc w:val="both"/>
        <w:rPr>
          <w:rFonts w:ascii="Myriad Pro" w:hAnsi="Myriad Pro"/>
          <w:sz w:val="20"/>
          <w:szCs w:val="20"/>
        </w:rPr>
      </w:pPr>
    </w:p>
    <w:p w14:paraId="156D80FA" w14:textId="77777777" w:rsidR="00F014D4" w:rsidRDefault="00AB3EA2" w:rsidP="00F965A4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Myriad Pro" w:hAnsi="Myriad Pro"/>
          <w:sz w:val="20"/>
          <w:szCs w:val="20"/>
        </w:rPr>
      </w:pPr>
      <w:r w:rsidRPr="00593531">
        <w:rPr>
          <w:rFonts w:ascii="Myriad Pro" w:hAnsi="Myriad Pro"/>
          <w:sz w:val="20"/>
          <w:szCs w:val="20"/>
        </w:rPr>
        <w:t xml:space="preserve">Emisní kurs </w:t>
      </w:r>
      <w:r>
        <w:rPr>
          <w:rFonts w:ascii="Myriad Pro" w:hAnsi="Myriad Pro"/>
          <w:sz w:val="20"/>
          <w:szCs w:val="20"/>
        </w:rPr>
        <w:t xml:space="preserve">(vklad) </w:t>
      </w:r>
      <w:r w:rsidRPr="00593531">
        <w:rPr>
          <w:rFonts w:ascii="Myriad Pro" w:hAnsi="Myriad Pro"/>
          <w:sz w:val="20"/>
          <w:szCs w:val="20"/>
        </w:rPr>
        <w:t xml:space="preserve">musí být zcela splacen v plné výši do </w:t>
      </w:r>
      <w:r w:rsidR="00F965A4">
        <w:rPr>
          <w:rFonts w:ascii="Myriad Pro" w:hAnsi="Myriad Pro"/>
          <w:sz w:val="20"/>
          <w:szCs w:val="20"/>
        </w:rPr>
        <w:t>30</w:t>
      </w:r>
      <w:r w:rsidRPr="00593531">
        <w:rPr>
          <w:rFonts w:ascii="Myriad Pro" w:hAnsi="Myriad Pro"/>
          <w:sz w:val="20"/>
          <w:szCs w:val="20"/>
        </w:rPr>
        <w:t xml:space="preserve"> (slovy: </w:t>
      </w:r>
      <w:r w:rsidR="00F965A4">
        <w:rPr>
          <w:rFonts w:ascii="Myriad Pro" w:hAnsi="Myriad Pro"/>
          <w:sz w:val="20"/>
          <w:szCs w:val="20"/>
        </w:rPr>
        <w:t>třice</w:t>
      </w:r>
      <w:r w:rsidRPr="00593531">
        <w:rPr>
          <w:rFonts w:ascii="Myriad Pro" w:hAnsi="Myriad Pro"/>
          <w:sz w:val="20"/>
          <w:szCs w:val="20"/>
        </w:rPr>
        <w:t xml:space="preserve">ti) dnů ode dne zaslání oznámení o přidělení bonusových akcií </w:t>
      </w:r>
      <w:r w:rsidR="007B7BEC">
        <w:rPr>
          <w:rFonts w:ascii="Myriad Pro" w:hAnsi="Myriad Pro"/>
          <w:sz w:val="20"/>
          <w:szCs w:val="20"/>
        </w:rPr>
        <w:t>Upisovatel</w:t>
      </w:r>
      <w:r w:rsidRPr="00593531">
        <w:rPr>
          <w:rFonts w:ascii="Myriad Pro" w:hAnsi="Myriad Pro"/>
          <w:sz w:val="20"/>
          <w:szCs w:val="20"/>
        </w:rPr>
        <w:t>i, a to před zápisem do listiny upisovatelů.</w:t>
      </w:r>
    </w:p>
    <w:p w14:paraId="24F9A5BA" w14:textId="77777777" w:rsidR="00F014D4" w:rsidRPr="00F014D4" w:rsidRDefault="00F014D4" w:rsidP="00F014D4">
      <w:pPr>
        <w:pStyle w:val="Odstavecseseznamem"/>
        <w:rPr>
          <w:rFonts w:ascii="Myriad Pro" w:hAnsi="Myriad Pro"/>
          <w:sz w:val="20"/>
          <w:szCs w:val="20"/>
        </w:rPr>
      </w:pPr>
    </w:p>
    <w:p w14:paraId="40BD45B2" w14:textId="11877A5A" w:rsidR="00AB3EA2" w:rsidRPr="00F014D4" w:rsidRDefault="00AB3EA2" w:rsidP="00F014D4">
      <w:pPr>
        <w:jc w:val="both"/>
        <w:rPr>
          <w:rFonts w:ascii="Myriad Pro" w:hAnsi="Myriad Pro"/>
          <w:sz w:val="20"/>
          <w:szCs w:val="20"/>
        </w:rPr>
      </w:pPr>
      <w:r w:rsidRPr="00F014D4">
        <w:rPr>
          <w:rFonts w:ascii="Myriad Pro" w:hAnsi="Myriad Pro"/>
          <w:sz w:val="20"/>
          <w:szCs w:val="20"/>
        </w:rPr>
        <w:t xml:space="preserve">  </w:t>
      </w:r>
    </w:p>
    <w:p w14:paraId="45952585" w14:textId="77777777" w:rsidR="00AB3EA2" w:rsidRDefault="00AB3EA2" w:rsidP="00B0177A">
      <w:pPr>
        <w:rPr>
          <w:rFonts w:ascii="Myriad Pro" w:hAnsi="Myriad Pro" w:cs="Tahoma"/>
          <w:sz w:val="20"/>
          <w:szCs w:val="20"/>
        </w:rPr>
      </w:pPr>
    </w:p>
    <w:tbl>
      <w:tblPr>
        <w:tblStyle w:val="Mkatabulky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13D7" w14:paraId="3F54A312" w14:textId="77777777" w:rsidTr="00E713D7">
        <w:tc>
          <w:tcPr>
            <w:tcW w:w="9062" w:type="dxa"/>
          </w:tcPr>
          <w:p w14:paraId="00CFCF69" w14:textId="35D028E5" w:rsidR="00E713D7" w:rsidRPr="00E713D7" w:rsidRDefault="00E713D7" w:rsidP="0095070D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proofErr w:type="gramStart"/>
            <w:r w:rsidRPr="00E713D7">
              <w:rPr>
                <w:rFonts w:ascii="Myriad Pro" w:hAnsi="Myriad Pro"/>
                <w:sz w:val="20"/>
                <w:szCs w:val="20"/>
              </w:rPr>
              <w:lastRenderedPageBreak/>
              <w:t xml:space="preserve">V  </w:t>
            </w:r>
            <w:r w:rsidR="006F448F">
              <w:rPr>
                <w:rFonts w:ascii="Myriad Pro" w:hAnsi="Myriad Pro"/>
                <w:sz w:val="20"/>
                <w:szCs w:val="20"/>
              </w:rPr>
              <w:t>_</w:t>
            </w:r>
            <w:proofErr w:type="gramEnd"/>
            <w:r w:rsidR="006F448F">
              <w:rPr>
                <w:rFonts w:ascii="Myriad Pro" w:hAnsi="Myriad Pro"/>
                <w:sz w:val="20"/>
                <w:szCs w:val="20"/>
              </w:rPr>
              <w:t>___</w:t>
            </w:r>
            <w:r w:rsidRPr="00E713D7">
              <w:rPr>
                <w:rFonts w:ascii="Myriad Pro" w:hAnsi="Myriad Pro"/>
                <w:sz w:val="20"/>
                <w:szCs w:val="20"/>
              </w:rPr>
              <w:t>____________ dne  ____________</w:t>
            </w:r>
          </w:p>
        </w:tc>
      </w:tr>
      <w:tr w:rsidR="00251D70" w14:paraId="3836C6AB" w14:textId="77777777" w:rsidTr="00E713D7">
        <w:tc>
          <w:tcPr>
            <w:tcW w:w="9062" w:type="dxa"/>
          </w:tcPr>
          <w:p w14:paraId="26EA84F1" w14:textId="77777777" w:rsidR="00251D70" w:rsidRPr="00E713D7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  <w:p w14:paraId="0DFAD55D" w14:textId="77777777" w:rsidR="00251D70" w:rsidRPr="00E713D7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  <w:p w14:paraId="6AD81305" w14:textId="77777777" w:rsidR="00251D70" w:rsidRPr="00E713D7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  <w:p w14:paraId="00697AAC" w14:textId="109DEECF" w:rsidR="00251D70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 w:rsidRPr="00E713D7">
              <w:rPr>
                <w:rFonts w:ascii="Myriad Pro" w:hAnsi="Myriad Pro"/>
                <w:sz w:val="20"/>
                <w:szCs w:val="20"/>
              </w:rPr>
              <w:t>____________________________</w:t>
            </w:r>
            <w:r w:rsidR="00881A87">
              <w:rPr>
                <w:rFonts w:ascii="Myriad Pro" w:hAnsi="Myriad Pro"/>
                <w:sz w:val="20"/>
                <w:szCs w:val="20"/>
              </w:rPr>
              <w:t>____</w:t>
            </w:r>
            <w:r w:rsidRPr="00E713D7">
              <w:rPr>
                <w:rFonts w:ascii="Myriad Pro" w:hAnsi="Myriad Pro"/>
                <w:sz w:val="20"/>
                <w:szCs w:val="20"/>
              </w:rPr>
              <w:t>__</w:t>
            </w:r>
          </w:p>
          <w:p w14:paraId="20CA9150" w14:textId="3CD97FA0" w:rsidR="00251D70" w:rsidRDefault="00881A87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Podpis Upisovatele</w:t>
            </w:r>
          </w:p>
          <w:p w14:paraId="53011ECD" w14:textId="6D0771A4" w:rsidR="00251D70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  <w:p w14:paraId="519F923E" w14:textId="77777777" w:rsidR="00251D70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  <w:p w14:paraId="7D1560FD" w14:textId="59F5111F" w:rsidR="00251D70" w:rsidRPr="00E713D7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 w:rsidRPr="00E713D7">
              <w:rPr>
                <w:rFonts w:ascii="Myriad Pro" w:hAnsi="Myriad Pro"/>
                <w:sz w:val="20"/>
                <w:szCs w:val="20"/>
              </w:rPr>
              <w:t>_____________________________</w:t>
            </w:r>
            <w:r w:rsidR="00881A87">
              <w:rPr>
                <w:rFonts w:ascii="Myriad Pro" w:hAnsi="Myriad Pro"/>
                <w:sz w:val="20"/>
                <w:szCs w:val="20"/>
              </w:rPr>
              <w:t>____</w:t>
            </w:r>
            <w:r w:rsidRPr="00E713D7">
              <w:rPr>
                <w:rFonts w:ascii="Myriad Pro" w:hAnsi="Myriad Pro"/>
                <w:sz w:val="20"/>
                <w:szCs w:val="20"/>
              </w:rPr>
              <w:t>_</w:t>
            </w:r>
          </w:p>
        </w:tc>
      </w:tr>
      <w:tr w:rsidR="00251D70" w14:paraId="780F7F8A" w14:textId="77777777" w:rsidTr="00E713D7">
        <w:tc>
          <w:tcPr>
            <w:tcW w:w="9062" w:type="dxa"/>
          </w:tcPr>
          <w:p w14:paraId="60AF40CC" w14:textId="120DCDE1" w:rsidR="00251D70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 w:rsidRPr="006F448F">
              <w:rPr>
                <w:rFonts w:ascii="Myriad Pro" w:hAnsi="Myriad Pro"/>
                <w:sz w:val="20"/>
                <w:szCs w:val="20"/>
              </w:rPr>
              <w:t xml:space="preserve">Jméno, příjmení </w:t>
            </w:r>
            <w:r w:rsidR="00EA5D29">
              <w:rPr>
                <w:rFonts w:ascii="Myriad Pro" w:hAnsi="Myriad Pro"/>
                <w:sz w:val="20"/>
                <w:szCs w:val="20"/>
              </w:rPr>
              <w:t>Upisovatele</w:t>
            </w:r>
          </w:p>
          <w:p w14:paraId="2870523C" w14:textId="71BA437D" w:rsidR="00251D70" w:rsidRPr="00E713D7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E713D7" w14:paraId="6CE698AD" w14:textId="77777777" w:rsidTr="00E713D7">
        <w:tc>
          <w:tcPr>
            <w:tcW w:w="9062" w:type="dxa"/>
          </w:tcPr>
          <w:p w14:paraId="059CD6BC" w14:textId="77777777" w:rsidR="00E713D7" w:rsidRPr="00593531" w:rsidRDefault="00E713D7" w:rsidP="0095070D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00C12AE7" w14:textId="530F75AF" w:rsidR="00265FE8" w:rsidRDefault="00265FE8" w:rsidP="00B0177A">
      <w:pPr>
        <w:rPr>
          <w:rFonts w:ascii="Myriad Pro" w:hAnsi="Myriad Pro" w:cs="Tahoma"/>
          <w:sz w:val="20"/>
          <w:szCs w:val="20"/>
        </w:rPr>
      </w:pPr>
    </w:p>
    <w:p w14:paraId="7AEF6554" w14:textId="13E7596B" w:rsidR="00B5568F" w:rsidRDefault="00B5568F" w:rsidP="00B0177A">
      <w:pPr>
        <w:rPr>
          <w:rFonts w:ascii="Myriad Pro" w:hAnsi="Myriad Pro"/>
          <w:sz w:val="20"/>
          <w:szCs w:val="20"/>
        </w:rPr>
      </w:pPr>
    </w:p>
    <w:p w14:paraId="62690CC5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0B3627D8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0B8B6B6B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0CC8ACEB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205D3C28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3C7B851A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55A812B5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2E465437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007B98F7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657F56B3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3EF4AA9B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36850FB4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1C4BA40A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7A765E79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3FB02B0F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506102D3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4F599F50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3B7DA74E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2BD420DB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24BB96D4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5406E6F8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15ACDC7D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6834DB13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0143FE84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7D2832B5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297B2473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3F26759A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11BC5DE6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600EBB50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75D7FDBA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45463619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19C3C486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338616A3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5C94DCA9" w14:textId="77777777" w:rsidR="00D132C0" w:rsidRDefault="00D132C0" w:rsidP="00D132C0">
      <w:pPr>
        <w:jc w:val="center"/>
        <w:rPr>
          <w:rFonts w:ascii="Myriad Pro" w:hAnsi="Myriad Pro"/>
          <w:b/>
          <w:bCs/>
        </w:rPr>
      </w:pPr>
    </w:p>
    <w:p w14:paraId="79C89066" w14:textId="3A1F4488" w:rsidR="00D132C0" w:rsidRDefault="00D132C0" w:rsidP="00D132C0">
      <w:pPr>
        <w:jc w:val="center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lastRenderedPageBreak/>
        <w:t>INFORMAČNÍ LIST K AKCIÍM TRINITY BANK A PROHLÁŠENÍ ŽADATELE</w:t>
      </w:r>
    </w:p>
    <w:p w14:paraId="1E58931E" w14:textId="77777777" w:rsidR="00D132C0" w:rsidRDefault="00D132C0" w:rsidP="00D132C0">
      <w:pPr>
        <w:jc w:val="both"/>
        <w:rPr>
          <w:rFonts w:ascii="Myriad Pro" w:hAnsi="Myriad Pro"/>
          <w:b/>
          <w:bCs/>
          <w:sz w:val="21"/>
          <w:szCs w:val="21"/>
        </w:rPr>
      </w:pPr>
    </w:p>
    <w:p w14:paraId="47109554" w14:textId="77777777" w:rsidR="00D132C0" w:rsidRDefault="00D132C0" w:rsidP="00D132C0">
      <w:pPr>
        <w:jc w:val="both"/>
        <w:rPr>
          <w:rFonts w:ascii="Myriad Pro" w:hAnsi="Myriad Pro"/>
          <w:b/>
          <w:bCs/>
          <w:sz w:val="21"/>
          <w:szCs w:val="21"/>
        </w:rPr>
      </w:pPr>
    </w:p>
    <w:p w14:paraId="623D9087" w14:textId="77777777" w:rsidR="00D132C0" w:rsidRPr="00B67AC5" w:rsidRDefault="00D132C0" w:rsidP="00D132C0">
      <w:pPr>
        <w:jc w:val="both"/>
        <w:rPr>
          <w:rFonts w:ascii="Myriad Pro" w:hAnsi="Myriad Pro"/>
          <w:b/>
          <w:bCs/>
          <w:sz w:val="21"/>
          <w:szCs w:val="21"/>
        </w:rPr>
      </w:pPr>
      <w:r w:rsidRPr="00B67AC5">
        <w:rPr>
          <w:rFonts w:ascii="Myriad Pro" w:hAnsi="Myriad Pro"/>
          <w:b/>
          <w:bCs/>
          <w:sz w:val="21"/>
          <w:szCs w:val="21"/>
        </w:rPr>
        <w:t>Žadatel podpisem této žádosti stvrzuje, že byl obeznámen o podstatných vlastnostech akcií TRINITY BANK a.s. (dále jen TRINITY BANK) a zároveň bere na vědomí následující skutečnosti:</w:t>
      </w:r>
    </w:p>
    <w:p w14:paraId="6EDE8327" w14:textId="77777777" w:rsidR="00D132C0" w:rsidRPr="00B67AC5" w:rsidRDefault="00D132C0" w:rsidP="00D132C0">
      <w:pPr>
        <w:spacing w:before="180"/>
        <w:jc w:val="both"/>
        <w:rPr>
          <w:rFonts w:ascii="Myriad Pro" w:hAnsi="Myriad Pro"/>
          <w:sz w:val="21"/>
          <w:szCs w:val="21"/>
        </w:rPr>
      </w:pPr>
      <w:r w:rsidRPr="00B67AC5">
        <w:rPr>
          <w:rFonts w:ascii="Myriad Pro" w:hAnsi="Myriad Pro"/>
          <w:sz w:val="21"/>
          <w:szCs w:val="21"/>
        </w:rPr>
        <w:t xml:space="preserve">Všechny podrobné informace o Bonusových akciích naleznete v Prospektu uveřejněném na webových stránkách banky na adrese https://www.trinitybank.cz, v sekci „Pro akcionáře“, nebo na pobočkách TRINITY BANK. Doporučujeme Vám, abyste si přečetli </w:t>
      </w:r>
      <w:hyperlink r:id="rId13" w:history="1">
        <w:r w:rsidRPr="00B67AC5">
          <w:rPr>
            <w:rStyle w:val="Hypertextovodkaz"/>
            <w:rFonts w:ascii="Myriad Pro" w:hAnsi="Myriad Pro"/>
            <w:sz w:val="21"/>
            <w:szCs w:val="21"/>
          </w:rPr>
          <w:t>Prospekt</w:t>
        </w:r>
      </w:hyperlink>
      <w:r w:rsidRPr="00B67AC5">
        <w:rPr>
          <w:rFonts w:ascii="Myriad Pro" w:hAnsi="Myriad Pro"/>
          <w:sz w:val="21"/>
          <w:szCs w:val="21"/>
        </w:rPr>
        <w:t xml:space="preserve"> dříve, než se rozhodnete investovat do akcií, abyste tak plně pochopili potenciální rizika a výnosy spojené s rozhodnutím investovat do akcií. </w:t>
      </w:r>
      <w:r w:rsidRPr="00B67AC5">
        <w:rPr>
          <w:rFonts w:ascii="Myriad Pro" w:hAnsi="Myriad Pro"/>
          <w:b/>
          <w:bCs/>
          <w:sz w:val="21"/>
          <w:szCs w:val="21"/>
        </w:rPr>
        <w:t>Prospekt akcií byl schválen Českou národní bankou a uveřejněn TRINITY BANK</w:t>
      </w:r>
      <w:r w:rsidRPr="00B67AC5">
        <w:rPr>
          <w:rFonts w:ascii="Myriad Pro" w:hAnsi="Myriad Pro"/>
          <w:sz w:val="21"/>
          <w:szCs w:val="21"/>
        </w:rPr>
        <w:t>, jakožto Emitentem, v souladu s Nařízením (EU) 2017/1129 Evropského parlamentu a Evropské rady ze dne 14. 6. 2017 o prospektu, který má být uveřejněn při veřejné nabídce nebo přijetí cenných papírů k obchodování na regulovaném trhu, a o zrušení Směrnice 2003/71/ES. Schválení prospektu Českou národní bankou by se nemělo chápat jako potvrzení akcií.</w:t>
      </w:r>
    </w:p>
    <w:p w14:paraId="695A4F86" w14:textId="77777777" w:rsidR="00D132C0" w:rsidRPr="00B67AC5" w:rsidRDefault="00D132C0" w:rsidP="00D132C0">
      <w:pPr>
        <w:spacing w:before="180"/>
        <w:jc w:val="both"/>
        <w:rPr>
          <w:rFonts w:ascii="Myriad Pro" w:hAnsi="Myriad Pro"/>
          <w:b/>
          <w:bCs/>
          <w:sz w:val="21"/>
          <w:szCs w:val="21"/>
        </w:rPr>
      </w:pPr>
      <w:r w:rsidRPr="00B67AC5">
        <w:rPr>
          <w:rFonts w:ascii="Myriad Pro" w:hAnsi="Myriad Pro"/>
          <w:b/>
          <w:bCs/>
          <w:sz w:val="21"/>
          <w:szCs w:val="21"/>
        </w:rPr>
        <w:t>Podmínky výplaty dividend</w:t>
      </w:r>
    </w:p>
    <w:p w14:paraId="48A9B84C" w14:textId="77777777" w:rsidR="00D132C0" w:rsidRPr="00B67AC5" w:rsidRDefault="00D132C0" w:rsidP="00D132C0">
      <w:pPr>
        <w:spacing w:before="60"/>
        <w:jc w:val="both"/>
        <w:rPr>
          <w:rFonts w:ascii="Myriad Pro" w:hAnsi="Myriad Pro"/>
          <w:sz w:val="21"/>
          <w:szCs w:val="21"/>
        </w:rPr>
      </w:pPr>
      <w:r w:rsidRPr="00B67AC5">
        <w:rPr>
          <w:rFonts w:ascii="Myriad Pro" w:hAnsi="Myriad Pro"/>
          <w:sz w:val="21"/>
          <w:szCs w:val="21"/>
        </w:rPr>
        <w:t>Případná výše výnosu závisí především, nikoliv však výlučně, od hospodářského výsledku TRINITY BANK, a dále také od tržních podmínek, finančního stavu TRINITY BANK a výše rozdělitelného zisku. Nárok na dividendu vzniká akcionáři na základě rozhodnutí valné hromady TRINITY BANK. S akciemi třídy B (bonusovými akciemi), stejně jako s akciemi třídy A tedy není spojeno právo na zaručený výnos či jakékoliv plnění. Představenstvo TRINITY BANK zveřejnilo svůj záměr, aby rozhodný pro výplatu podílu na zisku v roce 2022 byl 1. únor 2022, pokud valná hromada schválí tento návrh, pak v roce 2022 bude vyplácena pouze vlastníkům akcií třídy A.</w:t>
      </w:r>
    </w:p>
    <w:p w14:paraId="321015AD" w14:textId="77777777" w:rsidR="00D132C0" w:rsidRPr="00B67AC5" w:rsidRDefault="00D132C0" w:rsidP="00D132C0">
      <w:pPr>
        <w:spacing w:before="180"/>
        <w:jc w:val="both"/>
        <w:rPr>
          <w:rFonts w:ascii="Myriad Pro" w:hAnsi="Myriad Pro"/>
          <w:b/>
          <w:bCs/>
          <w:sz w:val="21"/>
          <w:szCs w:val="21"/>
        </w:rPr>
      </w:pPr>
      <w:r w:rsidRPr="00B67AC5">
        <w:rPr>
          <w:rFonts w:ascii="Myriad Pro" w:hAnsi="Myriad Pro"/>
          <w:b/>
          <w:bCs/>
          <w:sz w:val="21"/>
          <w:szCs w:val="21"/>
        </w:rPr>
        <w:t>Naředění zisku důsledku vydání bonusových akcií</w:t>
      </w:r>
    </w:p>
    <w:p w14:paraId="2E1C4E10" w14:textId="77777777" w:rsidR="00D132C0" w:rsidRPr="00B67AC5" w:rsidRDefault="00D132C0" w:rsidP="00D132C0">
      <w:pPr>
        <w:spacing w:before="60"/>
        <w:jc w:val="both"/>
        <w:rPr>
          <w:rFonts w:ascii="Myriad Pro" w:hAnsi="Myriad Pro"/>
          <w:sz w:val="21"/>
          <w:szCs w:val="21"/>
        </w:rPr>
      </w:pPr>
      <w:r w:rsidRPr="00B67AC5">
        <w:rPr>
          <w:rFonts w:ascii="Myriad Pro" w:hAnsi="Myriad Pro"/>
          <w:sz w:val="21"/>
          <w:szCs w:val="21"/>
        </w:rPr>
        <w:t xml:space="preserve">V případě zvýšení základního kapitálu emisí akcií třídy B (bonusových akcií), na které by stávající akcionář neparticipoval, může se podíl stávajícího akcionáře na TRINITY BANK snížit. Za předpokladu, že stávající akcionáři neuplatní práva na přednostní úpis akcií třídy B (bonusových akcií) a zároveň budou upsány všechny akcie třídy B (bonusové akcie), klesne podíl stávajících akcionářů na základním kapitálu o dvě deseti miliontiny procentního bodu a hlasovacích právech o dvě miliardtiny procentního bodu na každou akcii třídy A (základní akcii), kterou stávající akcionář vlastní. Podíl na základním kapitálu se při plném úpisu </w:t>
      </w:r>
      <w:proofErr w:type="gramStart"/>
      <w:r w:rsidRPr="00B67AC5">
        <w:rPr>
          <w:rFonts w:ascii="Myriad Pro" w:hAnsi="Myriad Pro"/>
          <w:sz w:val="21"/>
          <w:szCs w:val="21"/>
        </w:rPr>
        <w:t>sníží</w:t>
      </w:r>
      <w:proofErr w:type="gramEnd"/>
      <w:r w:rsidRPr="00B67AC5">
        <w:rPr>
          <w:rFonts w:ascii="Myriad Pro" w:hAnsi="Myriad Pro"/>
          <w:sz w:val="21"/>
          <w:szCs w:val="21"/>
        </w:rPr>
        <w:t xml:space="preserve"> o 27,69 %, podíl na hlasovacích právech pak o 0,38 %. </w:t>
      </w:r>
    </w:p>
    <w:p w14:paraId="0EEB88D8" w14:textId="77777777" w:rsidR="00D132C0" w:rsidRPr="00B67AC5" w:rsidRDefault="00D132C0" w:rsidP="00D132C0">
      <w:pPr>
        <w:spacing w:before="180"/>
        <w:jc w:val="both"/>
        <w:rPr>
          <w:rFonts w:ascii="Myriad Pro" w:hAnsi="Myriad Pro"/>
          <w:b/>
          <w:bCs/>
          <w:sz w:val="21"/>
          <w:szCs w:val="21"/>
        </w:rPr>
      </w:pPr>
      <w:r w:rsidRPr="00B67AC5">
        <w:rPr>
          <w:rFonts w:ascii="Myriad Pro" w:hAnsi="Myriad Pro"/>
          <w:b/>
          <w:bCs/>
          <w:sz w:val="21"/>
          <w:szCs w:val="21"/>
        </w:rPr>
        <w:t>Možnost zcizit akcie a souhlas představenstva k převodu akcií</w:t>
      </w:r>
    </w:p>
    <w:p w14:paraId="7CED6F73" w14:textId="77777777" w:rsidR="00D132C0" w:rsidRPr="00B67AC5" w:rsidRDefault="00D132C0" w:rsidP="00D132C0">
      <w:pPr>
        <w:spacing w:before="60"/>
        <w:jc w:val="both"/>
        <w:rPr>
          <w:rFonts w:ascii="Myriad Pro" w:hAnsi="Myriad Pro"/>
          <w:sz w:val="21"/>
          <w:szCs w:val="21"/>
        </w:rPr>
      </w:pPr>
      <w:r w:rsidRPr="00B67AC5">
        <w:rPr>
          <w:rFonts w:ascii="Myriad Pro" w:hAnsi="Myriad Pro"/>
          <w:sz w:val="21"/>
          <w:szCs w:val="21"/>
        </w:rPr>
        <w:t>Akcie TRINITY BANK nejsou veřejně obchodovatelné, převoditelnost akcií třídy B (bonusových akcií) je tedy omezena obdobně, jako akcií třídy A přičemž této akcie nelze převést bez souhlasu představenstva TRINITY BANK.</w:t>
      </w:r>
    </w:p>
    <w:p w14:paraId="3BD99CB1" w14:textId="77777777" w:rsidR="00D132C0" w:rsidRPr="00B67AC5" w:rsidRDefault="00D132C0" w:rsidP="00D132C0">
      <w:pPr>
        <w:spacing w:before="60"/>
        <w:jc w:val="both"/>
        <w:rPr>
          <w:rFonts w:ascii="Myriad Pro" w:hAnsi="Myriad Pro"/>
          <w:sz w:val="21"/>
          <w:szCs w:val="21"/>
        </w:rPr>
      </w:pPr>
      <w:r w:rsidRPr="00B67AC5">
        <w:rPr>
          <w:rFonts w:ascii="Myriad Pro" w:hAnsi="Myriad Pro"/>
          <w:sz w:val="21"/>
          <w:szCs w:val="21"/>
        </w:rPr>
        <w:t>Dle ustanovení § 212 odst. 1 občanského zákoníku mimo jiné platí, že přijetím členství v korporaci se člen vůči ní zavazuje chovat se čestně a zachovávat její vnitřní řád. Princip této obecné korporační loajality je rovněž zakotven ve stanovách TRINITY BANK. Podmínkou pro udělení souhlasu s převodem akcií je absence důvodných pochybností, že by se nový nabyvatel choval vůči společnosti čestně a zachovával její vnitřní řád, či jinak společnost nepoškodil a dále, že nabyvatel splňuje požadavky kladené právními předpisy na akcionáře banky a osoby s kvalifikovanou účastí na bance, zejména předpisy proti praní špinavých peněz.</w:t>
      </w:r>
    </w:p>
    <w:p w14:paraId="5AD590AE" w14:textId="55E235A1" w:rsidR="00D132C0" w:rsidRDefault="00D132C0" w:rsidP="00D132C0">
      <w:pPr>
        <w:spacing w:before="60"/>
        <w:jc w:val="both"/>
        <w:rPr>
          <w:rFonts w:ascii="Myriad Pro" w:hAnsi="Myriad Pro"/>
          <w:sz w:val="21"/>
          <w:szCs w:val="21"/>
        </w:rPr>
      </w:pPr>
      <w:r w:rsidRPr="00B67AC5">
        <w:rPr>
          <w:rFonts w:ascii="Myriad Pro" w:hAnsi="Myriad Pro"/>
          <w:sz w:val="21"/>
          <w:szCs w:val="21"/>
        </w:rPr>
        <w:t>Akcionář může požádat TRINITY BANK o součinnosti, kterou TRINITY BANK poskytne v souladu s aktuální strategií v oblasti požadované výše kapitálu, a v závislosti na evidované poptávce po těchto akciích. Akcionář ale také může realizovat převod akcií na jinou osobu i bez nutné součinnosti ze strany TRINITY BANK.</w:t>
      </w:r>
    </w:p>
    <w:p w14:paraId="25BD569F" w14:textId="77777777" w:rsidR="00D132C0" w:rsidRPr="00B67AC5" w:rsidRDefault="00D132C0" w:rsidP="00D132C0">
      <w:pPr>
        <w:spacing w:before="60"/>
        <w:jc w:val="both"/>
        <w:rPr>
          <w:rFonts w:ascii="Myriad Pro" w:hAnsi="Myriad Pro"/>
          <w:sz w:val="21"/>
          <w:szCs w:val="21"/>
        </w:rPr>
      </w:pPr>
    </w:p>
    <w:p w14:paraId="4E1C4764" w14:textId="77777777" w:rsidR="00D132C0" w:rsidRPr="00B67AC5" w:rsidRDefault="00D132C0" w:rsidP="00D132C0">
      <w:pPr>
        <w:spacing w:before="60"/>
        <w:jc w:val="both"/>
        <w:rPr>
          <w:rFonts w:ascii="Myriad Pro" w:hAnsi="Myriad Pro"/>
          <w:sz w:val="21"/>
          <w:szCs w:val="21"/>
        </w:rPr>
      </w:pPr>
    </w:p>
    <w:p w14:paraId="2DEB9B8D" w14:textId="77777777" w:rsidR="00D132C0" w:rsidRPr="00B67AC5" w:rsidRDefault="00D132C0" w:rsidP="00D132C0">
      <w:pPr>
        <w:spacing w:before="60"/>
        <w:jc w:val="both"/>
        <w:rPr>
          <w:rFonts w:ascii="Myriad Pro" w:hAnsi="Myriad Pro"/>
          <w:sz w:val="21"/>
          <w:szCs w:val="21"/>
        </w:rPr>
      </w:pPr>
    </w:p>
    <w:p w14:paraId="40B9717D" w14:textId="6BB0E59B" w:rsidR="00A059AA" w:rsidRPr="00A059AA" w:rsidRDefault="00D132C0" w:rsidP="00D132C0">
      <w:pPr>
        <w:jc w:val="both"/>
        <w:rPr>
          <w:rFonts w:ascii="Myriad Pro" w:hAnsi="Myriad Pro" w:cs="Tahoma"/>
          <w:sz w:val="20"/>
          <w:szCs w:val="20"/>
        </w:rPr>
      </w:pPr>
      <w:r w:rsidRPr="00B67AC5">
        <w:rPr>
          <w:rFonts w:ascii="Myriad Pro" w:hAnsi="Myriad Pro"/>
          <w:sz w:val="21"/>
          <w:szCs w:val="21"/>
        </w:rPr>
        <w:t>V [</w:t>
      </w:r>
      <w:proofErr w:type="gramStart"/>
      <w:r w:rsidRPr="00B67AC5">
        <w:rPr>
          <w:rFonts w:ascii="Myriad Pro" w:hAnsi="Myriad Pro"/>
          <w:sz w:val="21"/>
          <w:szCs w:val="21"/>
        </w:rPr>
        <w:t>·]  _</w:t>
      </w:r>
      <w:proofErr w:type="gramEnd"/>
      <w:r w:rsidRPr="00B67AC5">
        <w:rPr>
          <w:rFonts w:ascii="Myriad Pro" w:hAnsi="Myriad Pro"/>
          <w:sz w:val="21"/>
          <w:szCs w:val="21"/>
        </w:rPr>
        <w:t>___________ dne [·] ____________                                        ______________________________</w:t>
      </w:r>
    </w:p>
    <w:sectPr w:rsidR="00A059AA" w:rsidRPr="00A059AA" w:rsidSect="00D132C0">
      <w:footerReference w:type="default" r:id="rId14"/>
      <w:headerReference w:type="first" r:id="rId15"/>
      <w:pgSz w:w="11900" w:h="16840"/>
      <w:pgMar w:top="1560" w:right="1410" w:bottom="1701" w:left="1276" w:header="1134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2743" w14:textId="77777777" w:rsidR="008A546B" w:rsidRDefault="008A546B" w:rsidP="008A2065">
      <w:r>
        <w:separator/>
      </w:r>
    </w:p>
  </w:endnote>
  <w:endnote w:type="continuationSeparator" w:id="0">
    <w:p w14:paraId="7B1255ED" w14:textId="77777777" w:rsidR="008A546B" w:rsidRDefault="008A546B" w:rsidP="008A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7542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7E3FA4" w14:textId="1898DC95" w:rsidR="00A059AA" w:rsidRDefault="00A059AA">
            <w:pPr>
              <w:pStyle w:val="Zpat"/>
              <w:jc w:val="right"/>
            </w:pP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fldChar w:fldCharType="begin"/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instrText>PAGE</w:instrText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fldChar w:fldCharType="separate"/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t>2</w:t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fldChar w:fldCharType="end"/>
            </w:r>
            <w:r w:rsidRPr="00A059AA">
              <w:rPr>
                <w:rFonts w:ascii="Myriad Pro" w:hAnsi="Myriad Pro"/>
                <w:sz w:val="16"/>
                <w:szCs w:val="16"/>
              </w:rPr>
              <w:t xml:space="preserve"> z </w:t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fldChar w:fldCharType="begin"/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instrText>NUMPAGES</w:instrText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fldChar w:fldCharType="separate"/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t>2</w:t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A7D712" w14:textId="77777777" w:rsidR="00A059AA" w:rsidRDefault="00A059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9584" w14:textId="77777777" w:rsidR="008A546B" w:rsidRDefault="008A546B" w:rsidP="008A2065">
      <w:r>
        <w:separator/>
      </w:r>
    </w:p>
  </w:footnote>
  <w:footnote w:type="continuationSeparator" w:id="0">
    <w:p w14:paraId="4C1E4994" w14:textId="77777777" w:rsidR="008A546B" w:rsidRDefault="008A546B" w:rsidP="008A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A2F0" w14:textId="332DB51E" w:rsidR="00D132C0" w:rsidRPr="00D132C0" w:rsidRDefault="00D132C0">
    <w:pPr>
      <w:pStyle w:val="Zhlav"/>
      <w:rPr>
        <w:b/>
        <w:bCs/>
        <w:i/>
        <w:iCs/>
      </w:rPr>
    </w:pPr>
    <w:r>
      <w:rPr>
        <w:b/>
        <w:bCs/>
        <w:i/>
        <w:iCs/>
      </w:rPr>
      <w:tab/>
    </w:r>
    <w:r>
      <w:rPr>
        <w:b/>
        <w:bCs/>
        <w:i/>
        <w:iCs/>
      </w:rPr>
      <w:tab/>
    </w:r>
    <w:r w:rsidRPr="00C91CF9">
      <w:rPr>
        <w:b/>
        <w:bCs/>
        <w:i/>
        <w:iCs/>
      </w:rPr>
      <w:t xml:space="preserve">ŽÁDOST </w:t>
    </w:r>
    <w:r>
      <w:rPr>
        <w:b/>
        <w:bCs/>
        <w:i/>
        <w:iCs/>
      </w:rPr>
      <w:t>–</w:t>
    </w:r>
    <w:r w:rsidRPr="00C91CF9">
      <w:rPr>
        <w:b/>
        <w:bCs/>
        <w:i/>
        <w:iCs/>
      </w:rPr>
      <w:t xml:space="preserve"> </w:t>
    </w:r>
    <w:r>
      <w:rPr>
        <w:b/>
        <w:bCs/>
        <w:i/>
        <w:iCs/>
      </w:rPr>
      <w:t>AKCIONÁŘ –</w:t>
    </w:r>
    <w:r w:rsidRPr="00C91CF9">
      <w:rPr>
        <w:b/>
        <w:bCs/>
        <w:i/>
        <w:iCs/>
      </w:rPr>
      <w:t xml:space="preserve"> </w:t>
    </w:r>
    <w:r>
      <w:rPr>
        <w:b/>
        <w:bCs/>
        <w:i/>
        <w:iCs/>
      </w:rPr>
      <w:t>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6A4"/>
    <w:multiLevelType w:val="hybridMultilevel"/>
    <w:tmpl w:val="77E05936"/>
    <w:lvl w:ilvl="0" w:tplc="A5C88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3C38"/>
    <w:multiLevelType w:val="hybridMultilevel"/>
    <w:tmpl w:val="4106D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7407C"/>
    <w:multiLevelType w:val="hybridMultilevel"/>
    <w:tmpl w:val="B226E3C0"/>
    <w:lvl w:ilvl="0" w:tplc="EC30786A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D18E0"/>
    <w:multiLevelType w:val="hybridMultilevel"/>
    <w:tmpl w:val="523C3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F3A8E"/>
    <w:multiLevelType w:val="hybridMultilevel"/>
    <w:tmpl w:val="0DB8C09E"/>
    <w:lvl w:ilvl="0" w:tplc="BE90105C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A3361D"/>
    <w:multiLevelType w:val="hybridMultilevel"/>
    <w:tmpl w:val="1C7E8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37CA5"/>
    <w:multiLevelType w:val="hybridMultilevel"/>
    <w:tmpl w:val="65C0E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D1"/>
    <w:rsid w:val="00046985"/>
    <w:rsid w:val="000571A7"/>
    <w:rsid w:val="00082697"/>
    <w:rsid w:val="000909F9"/>
    <w:rsid w:val="00097456"/>
    <w:rsid w:val="000D6D29"/>
    <w:rsid w:val="000E720A"/>
    <w:rsid w:val="00131F45"/>
    <w:rsid w:val="00150494"/>
    <w:rsid w:val="00191E8D"/>
    <w:rsid w:val="001C6245"/>
    <w:rsid w:val="001D100D"/>
    <w:rsid w:val="001E0FBC"/>
    <w:rsid w:val="001F6536"/>
    <w:rsid w:val="00215D57"/>
    <w:rsid w:val="0023739C"/>
    <w:rsid w:val="00251D70"/>
    <w:rsid w:val="00265FE8"/>
    <w:rsid w:val="002E1F17"/>
    <w:rsid w:val="002F55AF"/>
    <w:rsid w:val="00313C1E"/>
    <w:rsid w:val="00334FAC"/>
    <w:rsid w:val="003E09EA"/>
    <w:rsid w:val="003E65D5"/>
    <w:rsid w:val="00406E7C"/>
    <w:rsid w:val="004220B8"/>
    <w:rsid w:val="004446E4"/>
    <w:rsid w:val="00450F50"/>
    <w:rsid w:val="004512B3"/>
    <w:rsid w:val="004D3740"/>
    <w:rsid w:val="00553FA9"/>
    <w:rsid w:val="00591B45"/>
    <w:rsid w:val="00601EDC"/>
    <w:rsid w:val="00634080"/>
    <w:rsid w:val="00635071"/>
    <w:rsid w:val="006513C2"/>
    <w:rsid w:val="0065294B"/>
    <w:rsid w:val="006A1816"/>
    <w:rsid w:val="006A5BF6"/>
    <w:rsid w:val="006D1412"/>
    <w:rsid w:val="006E0D66"/>
    <w:rsid w:val="006F448F"/>
    <w:rsid w:val="00703A3B"/>
    <w:rsid w:val="00792ABC"/>
    <w:rsid w:val="007B7BEC"/>
    <w:rsid w:val="007D7ECC"/>
    <w:rsid w:val="007E4387"/>
    <w:rsid w:val="00832794"/>
    <w:rsid w:val="00840D14"/>
    <w:rsid w:val="00873460"/>
    <w:rsid w:val="00881A87"/>
    <w:rsid w:val="008954D1"/>
    <w:rsid w:val="008A2065"/>
    <w:rsid w:val="008A546B"/>
    <w:rsid w:val="008F5E66"/>
    <w:rsid w:val="0094201B"/>
    <w:rsid w:val="009602F5"/>
    <w:rsid w:val="009652FB"/>
    <w:rsid w:val="009D5F49"/>
    <w:rsid w:val="009F5ED7"/>
    <w:rsid w:val="00A059AA"/>
    <w:rsid w:val="00A47417"/>
    <w:rsid w:val="00A50706"/>
    <w:rsid w:val="00A95775"/>
    <w:rsid w:val="00AB3EA2"/>
    <w:rsid w:val="00B0177A"/>
    <w:rsid w:val="00B31F2E"/>
    <w:rsid w:val="00B345DC"/>
    <w:rsid w:val="00B5568F"/>
    <w:rsid w:val="00B95A48"/>
    <w:rsid w:val="00C05F98"/>
    <w:rsid w:val="00C07A16"/>
    <w:rsid w:val="00C2453B"/>
    <w:rsid w:val="00C91CF9"/>
    <w:rsid w:val="00CC144D"/>
    <w:rsid w:val="00CD6CEB"/>
    <w:rsid w:val="00D132C0"/>
    <w:rsid w:val="00D3251F"/>
    <w:rsid w:val="00D33538"/>
    <w:rsid w:val="00D34E26"/>
    <w:rsid w:val="00D50CDF"/>
    <w:rsid w:val="00D7248B"/>
    <w:rsid w:val="00DD5B57"/>
    <w:rsid w:val="00DD62B7"/>
    <w:rsid w:val="00E00B9C"/>
    <w:rsid w:val="00E37DDF"/>
    <w:rsid w:val="00E713D7"/>
    <w:rsid w:val="00EA5D29"/>
    <w:rsid w:val="00EB1368"/>
    <w:rsid w:val="00EC4A1A"/>
    <w:rsid w:val="00EE485F"/>
    <w:rsid w:val="00EF305C"/>
    <w:rsid w:val="00F014D4"/>
    <w:rsid w:val="00F83903"/>
    <w:rsid w:val="00F965A4"/>
    <w:rsid w:val="00FA441C"/>
    <w:rsid w:val="00FB62A4"/>
    <w:rsid w:val="00FE40C4"/>
    <w:rsid w:val="00FF40AD"/>
    <w:rsid w:val="00FF5D30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749A8"/>
  <w15:chartTrackingRefBased/>
  <w15:docId w15:val="{593D6745-E960-43A0-A067-D85398C2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54D1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954D1"/>
    <w:pPr>
      <w:keepNext/>
      <w:tabs>
        <w:tab w:val="left" w:pos="5760"/>
      </w:tabs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20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A2065"/>
  </w:style>
  <w:style w:type="paragraph" w:styleId="Zpat">
    <w:name w:val="footer"/>
    <w:basedOn w:val="Normln"/>
    <w:link w:val="ZpatChar"/>
    <w:uiPriority w:val="99"/>
    <w:unhideWhenUsed/>
    <w:rsid w:val="008A20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A2065"/>
  </w:style>
  <w:style w:type="paragraph" w:styleId="Normlnweb">
    <w:name w:val="Normal (Web)"/>
    <w:basedOn w:val="Normln"/>
    <w:uiPriority w:val="99"/>
    <w:unhideWhenUsed/>
    <w:rsid w:val="008A206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9"/>
    <w:rsid w:val="008954D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31F2E"/>
    <w:pPr>
      <w:ind w:left="720"/>
      <w:contextualSpacing/>
    </w:pPr>
  </w:style>
  <w:style w:type="paragraph" w:styleId="Textvbloku">
    <w:name w:val="Block Text"/>
    <w:basedOn w:val="Normln"/>
    <w:semiHidden/>
    <w:unhideWhenUsed/>
    <w:rsid w:val="004446E4"/>
    <w:pPr>
      <w:ind w:left="4956" w:right="283"/>
    </w:pPr>
    <w:rPr>
      <w:rFonts w:ascii="Arial" w:hAnsi="Arial"/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7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775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265F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D10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D100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D100D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09F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09F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09F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59AA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59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965A4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3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trinitybank.cz/download/1317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lama\Desktop\trinitybank_hlavickovypapi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3.3.2011 14:33:47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3.3.2011 14:33:47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3.3.2011 14:33:47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3.3.2011 14:33:47</Data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45cce1-2adb-4399-9790-b3cb66a006a6">D6QTTMNJ7XX2-957207948-2065</_dlc_DocId>
    <_dlc_DocIdUrl xmlns="0d45cce1-2adb-4399-9790-b3cb66a006a6">
      <Url>https://sharepoint.mpu.cz/compliance/_layouts/DocIdRedir.aspx?ID=D6QTTMNJ7XX2-957207948-2065</Url>
      <Description>D6QTTMNJ7XX2-957207948-2065</Description>
    </_dlc_DocIdUrl>
  </documentManagement>
</p:properties>
</file>

<file path=customXml/item5.xml><?xml version="1.0" encoding="utf-8"?>
<?mso-contentType ?>
<sl:ShadowLink xmlns:sl="http://schemas.microsoft.com/office/documentsets/shadowlink0x0101" ShadowID="0x01010022892156BE43044A8CA92161763A0A69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FBB30E494064CBE1167723372837F" ma:contentTypeVersion="0" ma:contentTypeDescription="Vytvoří nový dokument" ma:contentTypeScope="" ma:versionID="ad6f207d5e62f9d961df9c86c534281d">
  <xsd:schema xmlns:xsd="http://www.w3.org/2001/XMLSchema" xmlns:xs="http://www.w3.org/2001/XMLSchema" xmlns:p="http://schemas.microsoft.com/office/2006/metadata/properties" xmlns:ns2="0d45cce1-2adb-4399-9790-b3cb66a006a6" targetNamespace="http://schemas.microsoft.com/office/2006/metadata/properties" ma:root="true" ma:fieldsID="890f620168c57f4028fff684245e0950" ns2:_="">
    <xsd:import namespace="0d45cce1-2adb-4399-9790-b3cb66a006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5cce1-2adb-4399-9790-b3cb66a006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BA4A6-F484-413C-A599-4B72ED2EE4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9B980C-7623-4BA6-B4C7-F6B368853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E91A3-D0A8-4141-8F7B-6274B8BF15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582F84-F6F3-4F0B-A02A-46EAD84000F9}">
  <ds:schemaRefs>
    <ds:schemaRef ds:uri="http://schemas.microsoft.com/office/2006/metadata/properties"/>
    <ds:schemaRef ds:uri="http://schemas.microsoft.com/office/2006/documentManagement/types"/>
    <ds:schemaRef ds:uri="0d45cce1-2adb-4399-9790-b3cb66a006a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ABF9DDA-D5D0-40E2-9F22-BD23CC19EBD2}">
  <ds:schemaRefs>
    <ds:schemaRef ds:uri="http://schemas.microsoft.com/office/documentsets/shadowlink0x0101"/>
  </ds:schemaRefs>
</ds:datastoreItem>
</file>

<file path=customXml/itemProps6.xml><?xml version="1.0" encoding="utf-8"?>
<ds:datastoreItem xmlns:ds="http://schemas.openxmlformats.org/officeDocument/2006/customXml" ds:itemID="{586F4D28-A46F-4D28-8579-0D64ED8BA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5cce1-2adb-4399-9790-b3cb66a00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trinitybank_hlavickovypapir</Template>
  <TotalTime>19</TotalTime>
  <Pages>3</Pages>
  <Words>881</Words>
  <Characters>5136</Characters>
  <Application>Microsoft Office Word</Application>
  <DocSecurity>0</DocSecurity>
  <Lines>152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Sláma Jakub</dc:creator>
  <cp:keywords> [SEC=DŮVĚRNÉ (skrytý)]</cp:keywords>
  <dc:description/>
  <cp:lastModifiedBy>Berkes Kornel</cp:lastModifiedBy>
  <cp:revision>6</cp:revision>
  <cp:lastPrinted>2019-04-01T11:55:00Z</cp:lastPrinted>
  <dcterms:created xsi:type="dcterms:W3CDTF">2022-02-13T10:47:00Z</dcterms:created>
  <dcterms:modified xsi:type="dcterms:W3CDTF">2022-03-08T17:38:00Z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4FAF2831AB5844D00B65E67F791D96600E34E3BC</vt:lpwstr>
  </property>
  <property fmtid="{D5CDD505-2E9C-101B-9397-08002B2CF9AE}" pid="3" name="PM_SecurityClassification">
    <vt:lpwstr>DŮVĚRNÉ (skrytý)</vt:lpwstr>
  </property>
  <property fmtid="{D5CDD505-2E9C-101B-9397-08002B2CF9AE}" pid="4" name="PM_DisplayValueSecClassificationWithQualifier">
    <vt:lpwstr>DŮVĚRNÉ (skrytý)</vt:lpwstr>
  </property>
  <property fmtid="{D5CDD505-2E9C-101B-9397-08002B2CF9AE}" pid="5" name="PM_Qualifier">
    <vt:lpwstr/>
  </property>
  <property fmtid="{D5CDD505-2E9C-101B-9397-08002B2CF9AE}" pid="6" name="PM_Hash_SHA1">
    <vt:lpwstr>F617DE8F3FD10D91ADC3DEAFC58369A0A1E199D9</vt:lpwstr>
  </property>
  <property fmtid="{D5CDD505-2E9C-101B-9397-08002B2CF9AE}" pid="7" name="PM_InsertionValue">
    <vt:lpwstr>DŮVĚRNÉ (skrytý)</vt:lpwstr>
  </property>
  <property fmtid="{D5CDD505-2E9C-101B-9397-08002B2CF9AE}" pid="8" name="PM_Hash_Salt">
    <vt:lpwstr>933C108A42D437C308634D3FEE7022BB</vt:lpwstr>
  </property>
  <property fmtid="{D5CDD505-2E9C-101B-9397-08002B2CF9AE}" pid="9" name="PM_Hash_Version">
    <vt:lpwstr>2014.2</vt:lpwstr>
  </property>
  <property fmtid="{D5CDD505-2E9C-101B-9397-08002B2CF9AE}" pid="10" name="PM_Hash_Salt_Prev">
    <vt:lpwstr>A46622E53CD340FAEE02A5AEEE81687B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DŮVĚRNÉ (skrytý)</vt:lpwstr>
  </property>
  <property fmtid="{D5CDD505-2E9C-101B-9397-08002B2CF9AE}" pid="13" name="PM_Qualifier_Prev">
    <vt:lpwstr/>
  </property>
  <property fmtid="{D5CDD505-2E9C-101B-9397-08002B2CF9AE}" pid="14" name="ContentTypeId">
    <vt:lpwstr>0x01010013EFBB30E494064CBE1167723372837F</vt:lpwstr>
  </property>
  <property fmtid="{D5CDD505-2E9C-101B-9397-08002B2CF9AE}" pid="15" name="_dlc_DocIdItemGuid">
    <vt:lpwstr>262954f4-ee7a-492e-be70-56eb16ed74fa</vt:lpwstr>
  </property>
</Properties>
</file>